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A223" w14:textId="4E3D19AB" w:rsidR="00435628" w:rsidRPr="00123DC1" w:rsidRDefault="00435628" w:rsidP="00435628">
      <w:pPr>
        <w:tabs>
          <w:tab w:val="right" w:pos="9639"/>
        </w:tabs>
        <w:overflowPunct w:val="0"/>
        <w:autoSpaceDE w:val="0"/>
        <w:autoSpaceDN w:val="0"/>
        <w:adjustRightInd w:val="0"/>
        <w:textAlignment w:val="baseline"/>
        <w:rPr>
          <w:rFonts w:ascii="Arial" w:eastAsia="Yu Gothic Medium" w:hAnsi="Arial"/>
          <w:b/>
          <w:bCs/>
          <w:i/>
          <w:sz w:val="28"/>
          <w:szCs w:val="28"/>
        </w:rPr>
      </w:pPr>
      <w:r w:rsidRPr="00123DC1">
        <w:rPr>
          <w:rFonts w:ascii="Arial" w:eastAsia="Yu Gothic Medium" w:hAnsi="Arial"/>
          <w:b/>
          <w:bCs/>
          <w:sz w:val="28"/>
          <w:szCs w:val="28"/>
        </w:rPr>
        <w:t>3GPP T</w:t>
      </w:r>
      <w:bookmarkStart w:id="0" w:name="_Ref452454252"/>
      <w:bookmarkEnd w:id="0"/>
      <w:r w:rsidRPr="00123DC1">
        <w:rPr>
          <w:rFonts w:ascii="Arial" w:eastAsia="Yu Gothic Medium" w:hAnsi="Arial"/>
          <w:b/>
          <w:bCs/>
          <w:sz w:val="28"/>
          <w:szCs w:val="28"/>
        </w:rPr>
        <w:t>SG</w:t>
      </w:r>
      <w:r w:rsidRPr="00123DC1">
        <w:rPr>
          <w:rFonts w:ascii="Arial" w:eastAsia="Yu Gothic Medium" w:hAnsi="Arial" w:hint="eastAsia"/>
          <w:b/>
          <w:bCs/>
          <w:sz w:val="28"/>
          <w:szCs w:val="28"/>
        </w:rPr>
        <w:t>-</w:t>
      </w:r>
      <w:r w:rsidRPr="00123DC1">
        <w:rPr>
          <w:rFonts w:ascii="Arial" w:eastAsia="Yu Gothic Medium" w:hAnsi="Arial"/>
          <w:b/>
          <w:bCs/>
          <w:sz w:val="28"/>
          <w:szCs w:val="28"/>
        </w:rPr>
        <w:t>RAN</w:t>
      </w:r>
      <w:r w:rsidRPr="00123DC1">
        <w:rPr>
          <w:rFonts w:ascii="Arial" w:eastAsia="Yu Gothic Medium" w:hAnsi="Arial" w:hint="eastAsia"/>
          <w:b/>
          <w:bCs/>
          <w:sz w:val="28"/>
          <w:szCs w:val="28"/>
        </w:rPr>
        <w:t xml:space="preserve"> WG</w:t>
      </w:r>
      <w:r w:rsidRPr="00123DC1">
        <w:rPr>
          <w:rFonts w:ascii="Arial" w:eastAsia="Yu Gothic Medium" w:hAnsi="Arial"/>
          <w:b/>
          <w:bCs/>
          <w:sz w:val="28"/>
          <w:szCs w:val="28"/>
        </w:rPr>
        <w:t>2</w:t>
      </w:r>
      <w:r w:rsidRPr="00123DC1">
        <w:rPr>
          <w:rFonts w:ascii="Arial" w:eastAsia="Yu Gothic Medium" w:hAnsi="Arial" w:hint="eastAsia"/>
          <w:b/>
          <w:bCs/>
          <w:sz w:val="28"/>
          <w:szCs w:val="28"/>
        </w:rPr>
        <w:t xml:space="preserve"> #1</w:t>
      </w:r>
      <w:r w:rsidRPr="00123DC1">
        <w:rPr>
          <w:rFonts w:ascii="Arial" w:eastAsia="Yu Gothic Medium" w:hAnsi="Arial"/>
          <w:b/>
          <w:bCs/>
          <w:sz w:val="28"/>
          <w:szCs w:val="28"/>
        </w:rPr>
        <w:t>2</w:t>
      </w:r>
      <w:r>
        <w:rPr>
          <w:rFonts w:ascii="Arial" w:eastAsia="Yu Gothic Medium" w:hAnsi="Arial"/>
          <w:b/>
          <w:bCs/>
          <w:sz w:val="28"/>
          <w:szCs w:val="28"/>
        </w:rPr>
        <w:t>6</w:t>
      </w:r>
      <w:r w:rsidRPr="00123DC1">
        <w:rPr>
          <w:rFonts w:ascii="Arial" w:eastAsia="Yu Gothic Medium" w:hAnsi="Arial"/>
          <w:b/>
          <w:bCs/>
          <w:sz w:val="28"/>
          <w:szCs w:val="28"/>
        </w:rPr>
        <w:tab/>
      </w:r>
      <w:r w:rsidRPr="00356028">
        <w:rPr>
          <w:rFonts w:ascii="Arial" w:eastAsia="Yu Gothic Medium" w:hAnsi="Arial"/>
          <w:b/>
          <w:bCs/>
          <w:sz w:val="28"/>
          <w:szCs w:val="28"/>
        </w:rPr>
        <w:t>R2-240527</w:t>
      </w:r>
      <w:r>
        <w:rPr>
          <w:rFonts w:ascii="Arial" w:eastAsia="Yu Gothic Medium" w:hAnsi="Arial"/>
          <w:b/>
          <w:bCs/>
          <w:sz w:val="28"/>
          <w:szCs w:val="28"/>
        </w:rPr>
        <w:t>6</w:t>
      </w:r>
    </w:p>
    <w:p w14:paraId="72C1F626" w14:textId="77777777" w:rsidR="00435628" w:rsidRPr="00123DC1" w:rsidRDefault="00435628" w:rsidP="00435628">
      <w:pPr>
        <w:tabs>
          <w:tab w:val="right" w:pos="9639"/>
        </w:tabs>
        <w:overflowPunct w:val="0"/>
        <w:autoSpaceDE w:val="0"/>
        <w:autoSpaceDN w:val="0"/>
        <w:adjustRightInd w:val="0"/>
        <w:textAlignment w:val="baseline"/>
        <w:rPr>
          <w:rFonts w:ascii="Arial" w:eastAsia="Yu Gothic Medium" w:hAnsi="Arial"/>
          <w:b/>
          <w:bCs/>
          <w:sz w:val="24"/>
          <w:szCs w:val="20"/>
        </w:rPr>
      </w:pPr>
      <w:r w:rsidRPr="000548AB">
        <w:rPr>
          <w:rFonts w:ascii="Arial" w:eastAsia="Yu Gothic Medium" w:hAnsi="Arial"/>
          <w:b/>
          <w:bCs/>
          <w:sz w:val="24"/>
          <w:szCs w:val="20"/>
        </w:rPr>
        <w:t>Fukuoka, Japan, May 20th – 24th, 2024</w:t>
      </w:r>
      <w:r w:rsidRPr="000548AB" w:rsidDel="000548AB">
        <w:rPr>
          <w:rFonts w:ascii="Arial" w:eastAsia="Yu Gothic Medium" w:hAnsi="Arial"/>
          <w:b/>
          <w:bCs/>
          <w:sz w:val="24"/>
          <w:szCs w:val="20"/>
        </w:rPr>
        <w:t xml:space="preserve"> </w:t>
      </w:r>
    </w:p>
    <w:p w14:paraId="16EFA078" w14:textId="77777777" w:rsidR="00435628" w:rsidRDefault="00435628" w:rsidP="00B4038A">
      <w:pPr>
        <w:pStyle w:val="3GPPHeader"/>
        <w:rPr>
          <w:rFonts w:cs="Arial"/>
          <w:sz w:val="22"/>
          <w:szCs w:val="22"/>
        </w:rPr>
      </w:pPr>
    </w:p>
    <w:p w14:paraId="1E59DEEA" w14:textId="24DEEB25"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2D2E392B"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16337D" w:rsidRPr="0016337D">
        <w:rPr>
          <w:lang w:val="en-US" w:eastAsia="zh-TW"/>
        </w:rPr>
        <w:t>Paging enhancements and legacy UE barring</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1" w:name="_Ref488331639"/>
      <w:r w:rsidRPr="00083C8D">
        <w:rPr>
          <w:rFonts w:cs="Arial"/>
        </w:rPr>
        <w:t>Introduction</w:t>
      </w:r>
      <w:bookmarkEnd w:id="1"/>
    </w:p>
    <w:p w14:paraId="0C480E6D" w14:textId="0FC962BD" w:rsidR="00640AC5" w:rsidRPr="00890469" w:rsidRDefault="00905499" w:rsidP="00690B2A">
      <w:pPr>
        <w:pStyle w:val="BodyText"/>
        <w:spacing w:before="120"/>
        <w:rPr>
          <w:rFonts w:eastAsia="Malgun Gothic" w:cs="Arial"/>
          <w:sz w:val="22"/>
          <w:szCs w:val="22"/>
          <w:lang w:eastAsia="ko-KR"/>
        </w:rPr>
      </w:pPr>
      <w:bookmarkStart w:id="2" w:name="_Ref178064866"/>
      <w:r w:rsidRPr="00890469">
        <w:rPr>
          <w:rFonts w:cs="Arial"/>
          <w:sz w:val="22"/>
          <w:szCs w:val="22"/>
          <w:lang w:eastAsia="ko-KR"/>
        </w:rPr>
        <w:t>This paper</w:t>
      </w:r>
      <w:r w:rsidR="006F7D7B" w:rsidRPr="00890469">
        <w:rPr>
          <w:rFonts w:cs="Arial"/>
          <w:sz w:val="22"/>
          <w:szCs w:val="22"/>
          <w:lang w:eastAsia="ko-KR"/>
        </w:rPr>
        <w:t xml:space="preserve"> </w:t>
      </w:r>
      <w:r w:rsidR="00030820" w:rsidRPr="00890469">
        <w:rPr>
          <w:rFonts w:cs="Arial"/>
          <w:sz w:val="22"/>
          <w:szCs w:val="22"/>
          <w:lang w:eastAsia="ko-KR"/>
        </w:rPr>
        <w:t xml:space="preserve">intends to </w:t>
      </w:r>
      <w:r w:rsidRPr="00890469">
        <w:rPr>
          <w:rFonts w:cs="Arial"/>
          <w:sz w:val="22"/>
          <w:szCs w:val="22"/>
          <w:lang w:eastAsia="ko-KR"/>
        </w:rPr>
        <w:t>discuss</w:t>
      </w:r>
      <w:r w:rsidR="00BC2895" w:rsidRPr="00890469">
        <w:rPr>
          <w:rFonts w:cs="Arial"/>
          <w:sz w:val="22"/>
          <w:szCs w:val="22"/>
          <w:lang w:eastAsia="ko-KR"/>
        </w:rPr>
        <w:t xml:space="preserve"> </w:t>
      </w:r>
      <w:r w:rsidR="001975A1" w:rsidRPr="003472E1">
        <w:rPr>
          <w:lang w:val="en-US" w:eastAsia="zh-TW"/>
        </w:rPr>
        <w:t xml:space="preserve">RAN2 impact of adaptation of common </w:t>
      </w:r>
      <w:r w:rsidR="001975A1">
        <w:rPr>
          <w:lang w:val="en-US" w:eastAsia="zh-TW"/>
        </w:rPr>
        <w:t>signal/</w:t>
      </w:r>
      <w:r w:rsidR="001975A1" w:rsidRPr="003472E1">
        <w:rPr>
          <w:lang w:val="en-US" w:eastAsia="zh-TW"/>
        </w:rPr>
        <w:t>channel transmissions</w:t>
      </w:r>
      <w:r w:rsidR="001975A1">
        <w:rPr>
          <w:lang w:val="en-US" w:eastAsia="zh-TW"/>
        </w:rPr>
        <w:t>, which is an objective within Rel-19 NES WID led by RAN1</w:t>
      </w:r>
      <w:r w:rsidRPr="00890469">
        <w:rPr>
          <w:rFonts w:eastAsia="Malgun Gothic" w:cs="Arial"/>
          <w:sz w:val="22"/>
          <w:szCs w:val="22"/>
          <w:lang w:eastAsia="ko-KR"/>
        </w:rPr>
        <w:t>.</w:t>
      </w:r>
    </w:p>
    <w:p w14:paraId="3D005B53" w14:textId="5180DE95" w:rsidR="00640AC5" w:rsidRDefault="001C4044" w:rsidP="00690B2A">
      <w:pPr>
        <w:pStyle w:val="BodyText"/>
        <w:spacing w:before="120"/>
        <w:rPr>
          <w:rFonts w:cs="Arial"/>
          <w:lang w:eastAsia="ko-KR"/>
        </w:rPr>
      </w:pPr>
      <w:r>
        <w:rPr>
          <w:rFonts w:cs="Arial"/>
          <w:lang w:eastAsia="ko-KR"/>
        </w:rPr>
        <w:t xml:space="preserve">At RAN1#116 meeting, the following agreements were reached for this subtopic with regard to PRACH </w:t>
      </w:r>
      <w:r w:rsidRPr="001C4044">
        <w:rPr>
          <w:rFonts w:cs="Arial"/>
          <w:lang w:eastAsia="ko-KR"/>
        </w:rPr>
        <w:t>adaptation</w:t>
      </w:r>
      <w:r>
        <w:rPr>
          <w:rFonts w:cs="Arial"/>
          <w:lang w:eastAsia="ko-KR"/>
        </w:rPr>
        <w:t xml:space="preserve"> and paging </w:t>
      </w:r>
      <w:proofErr w:type="gramStart"/>
      <w:r>
        <w:rPr>
          <w:rFonts w:cs="Arial"/>
          <w:lang w:eastAsia="ko-KR"/>
        </w:rPr>
        <w:t>adaptation :</w:t>
      </w:r>
      <w:proofErr w:type="gramEnd"/>
    </w:p>
    <w:p w14:paraId="0A42C6BE" w14:textId="77777777" w:rsidR="001C4044" w:rsidRDefault="001C4044" w:rsidP="001C4044">
      <w:pPr>
        <w:rPr>
          <w:b/>
          <w:bCs/>
          <w:highlight w:val="green"/>
          <w:lang w:eastAsia="x-none"/>
        </w:rPr>
      </w:pPr>
      <w:r>
        <w:rPr>
          <w:b/>
          <w:bCs/>
          <w:highlight w:val="green"/>
          <w:lang w:eastAsia="x-none"/>
        </w:rPr>
        <w:t>Agreement</w:t>
      </w:r>
    </w:p>
    <w:p w14:paraId="3ECF25BD" w14:textId="77777777" w:rsidR="001C4044" w:rsidRDefault="001C4044" w:rsidP="001C4044">
      <w:pPr>
        <w:pStyle w:val="BodyText"/>
        <w:suppressAutoHyphens/>
        <w:spacing w:after="0"/>
        <w:rPr>
          <w:rFonts w:ascii="Times New Roman" w:hAnsi="Times New Roman"/>
          <w:lang w:eastAsia="x-none"/>
        </w:rPr>
      </w:pPr>
      <w:r>
        <w:rPr>
          <w:rFonts w:ascii="Times New Roman" w:hAnsi="Times New Roman"/>
        </w:rPr>
        <w:t xml:space="preserve">For adaptation of PRACH in time-domain, consider the following adaptation mechanisms for further </w:t>
      </w:r>
      <w:proofErr w:type="gramStart"/>
      <w:r>
        <w:rPr>
          <w:rFonts w:ascii="Times New Roman" w:hAnsi="Times New Roman"/>
        </w:rPr>
        <w:t>study</w:t>
      </w:r>
      <w:proofErr w:type="gramEnd"/>
    </w:p>
    <w:p w14:paraId="2BE79EC6"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6FC2E6F9"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2323BE84"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For the additional PRACH resources,</w:t>
      </w:r>
    </w:p>
    <w:p w14:paraId="2D50A2B3"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Adaptation of PRACH resource periodicity/PRACH occasion </w:t>
      </w:r>
    </w:p>
    <w:p w14:paraId="097E7137"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52CA09B2"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Adaptation based on extending cell DRX operation for </w:t>
      </w:r>
      <w:proofErr w:type="gramStart"/>
      <w:r>
        <w:rPr>
          <w:rFonts w:ascii="Times New Roman" w:hAnsi="Times New Roman"/>
        </w:rPr>
        <w:t>PRACH</w:t>
      </w:r>
      <w:proofErr w:type="gramEnd"/>
    </w:p>
    <w:p w14:paraId="2BE2CCC7"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Concentrating ROs in time domain</w:t>
      </w:r>
    </w:p>
    <w:p w14:paraId="36D6C356"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Other options are not </w:t>
      </w:r>
      <w:proofErr w:type="gramStart"/>
      <w:r>
        <w:rPr>
          <w:rFonts w:ascii="Times New Roman" w:hAnsi="Times New Roman"/>
        </w:rPr>
        <w:t>precluded</w:t>
      </w:r>
      <w:proofErr w:type="gramEnd"/>
    </w:p>
    <w:p w14:paraId="68109A4C" w14:textId="77777777" w:rsidR="001C4044" w:rsidRDefault="001C4044" w:rsidP="001C4044">
      <w:pPr>
        <w:rPr>
          <w:lang w:eastAsia="x-none"/>
        </w:rPr>
      </w:pPr>
    </w:p>
    <w:p w14:paraId="319002CE" w14:textId="77777777" w:rsidR="001C4044" w:rsidRDefault="001C4044" w:rsidP="001C4044">
      <w:pPr>
        <w:rPr>
          <w:b/>
          <w:bCs/>
          <w:highlight w:val="green"/>
          <w:lang w:eastAsia="x-none"/>
        </w:rPr>
      </w:pPr>
      <w:r>
        <w:rPr>
          <w:b/>
          <w:bCs/>
          <w:highlight w:val="green"/>
          <w:lang w:eastAsia="x-none"/>
        </w:rPr>
        <w:t>Agreement</w:t>
      </w:r>
    </w:p>
    <w:p w14:paraId="7CC875AB" w14:textId="77777777" w:rsidR="001C4044" w:rsidRDefault="001C4044" w:rsidP="001C4044">
      <w:pPr>
        <w:pStyle w:val="BodyText"/>
        <w:spacing w:after="0"/>
        <w:rPr>
          <w:rFonts w:ascii="Times New Roman" w:hAnsi="Times New Roman"/>
          <w:lang w:eastAsia="x-none"/>
        </w:rPr>
      </w:pPr>
      <w:r>
        <w:rPr>
          <w:rFonts w:ascii="Times New Roman" w:hAnsi="Times New Roman"/>
        </w:rPr>
        <w:t>For the adaptation mechanisms of PRACH in time-domain</w:t>
      </w:r>
    </w:p>
    <w:p w14:paraId="31572359" w14:textId="77777777" w:rsidR="001C4044" w:rsidRDefault="001C4044" w:rsidP="001C4044">
      <w:pPr>
        <w:pStyle w:val="BodyText"/>
        <w:numPr>
          <w:ilvl w:val="0"/>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Support at least PRACH adaptation provided by </w:t>
      </w:r>
      <w:proofErr w:type="spellStart"/>
      <w:r>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76F3DB7B"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FFS: PRACH adaptation with UE trigger</w:t>
      </w:r>
    </w:p>
    <w:p w14:paraId="0437E8D6"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Note: UE trigger means UE requests adaptation of PRACH</w:t>
      </w:r>
    </w:p>
    <w:p w14:paraId="6FEC03A0" w14:textId="77777777" w:rsidR="001C4044" w:rsidRDefault="001C4044" w:rsidP="001C4044">
      <w:pPr>
        <w:pStyle w:val="BodyText"/>
        <w:numPr>
          <w:ilvl w:val="0"/>
          <w:numId w:val="33"/>
        </w:numPr>
        <w:overflowPunct/>
        <w:autoSpaceDE/>
        <w:autoSpaceDN/>
        <w:adjustRightInd/>
        <w:spacing w:after="0"/>
        <w:jc w:val="left"/>
        <w:textAlignment w:val="auto"/>
        <w:rPr>
          <w:rFonts w:ascii="Times New Roman" w:hAnsi="Times New Roman"/>
        </w:rPr>
      </w:pPr>
      <w:r>
        <w:rPr>
          <w:rFonts w:ascii="Times New Roman" w:hAnsi="Times New Roman"/>
        </w:rPr>
        <w:t>Study at least the following,</w:t>
      </w:r>
    </w:p>
    <w:p w14:paraId="4C53FF92"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Dynamic </w:t>
      </w:r>
      <w:proofErr w:type="spellStart"/>
      <w:r>
        <w:rPr>
          <w:rFonts w:ascii="Times New Roman" w:hAnsi="Times New Roman"/>
        </w:rPr>
        <w:t>signaling</w:t>
      </w:r>
      <w:proofErr w:type="spellEnd"/>
      <w:r>
        <w:rPr>
          <w:rFonts w:ascii="Times New Roman" w:hAnsi="Times New Roman"/>
        </w:rPr>
        <w:t xml:space="preserve"> and/or semi-static </w:t>
      </w:r>
      <w:proofErr w:type="spellStart"/>
      <w:r>
        <w:rPr>
          <w:rFonts w:ascii="Times New Roman" w:hAnsi="Times New Roman"/>
        </w:rPr>
        <w:t>signaling</w:t>
      </w:r>
      <w:proofErr w:type="spellEnd"/>
      <w:r>
        <w:rPr>
          <w:rFonts w:ascii="Times New Roman" w:hAnsi="Times New Roman"/>
        </w:rPr>
        <w:t xml:space="preserve"> of PRACH </w:t>
      </w:r>
      <w:proofErr w:type="gramStart"/>
      <w:r>
        <w:rPr>
          <w:rFonts w:ascii="Times New Roman" w:hAnsi="Times New Roman"/>
        </w:rPr>
        <w:t>adaptation</w:t>
      </w:r>
      <w:proofErr w:type="gramEnd"/>
      <w:r>
        <w:rPr>
          <w:rFonts w:ascii="Times New Roman" w:hAnsi="Times New Roman"/>
        </w:rPr>
        <w:t xml:space="preserve"> </w:t>
      </w:r>
    </w:p>
    <w:p w14:paraId="4D8053FD"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Adaptation of PRACH transmission according to certain condition </w:t>
      </w:r>
    </w:p>
    <w:p w14:paraId="4F22E37B"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Applicability to idle/inactive and/or connected mode </w:t>
      </w:r>
      <w:proofErr w:type="gramStart"/>
      <w:r>
        <w:rPr>
          <w:rFonts w:ascii="Times New Roman" w:hAnsi="Times New Roman"/>
        </w:rPr>
        <w:t>UEs</w:t>
      </w:r>
      <w:proofErr w:type="gramEnd"/>
    </w:p>
    <w:p w14:paraId="087DC5F8"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Which scenarios the adaptation mechanism is applicable to (e.g. cell with both legacy and Rel-19 UE, cell with only Rel-19 UEs)</w:t>
      </w:r>
    </w:p>
    <w:p w14:paraId="65D9E0CB" w14:textId="77777777" w:rsidR="001C4044" w:rsidRDefault="001C4044" w:rsidP="001C4044">
      <w:pPr>
        <w:rPr>
          <w:b/>
          <w:bCs/>
          <w:highlight w:val="green"/>
          <w:lang w:eastAsia="x-none"/>
        </w:rPr>
      </w:pPr>
      <w:r>
        <w:rPr>
          <w:b/>
          <w:bCs/>
          <w:highlight w:val="green"/>
          <w:lang w:eastAsia="x-none"/>
        </w:rPr>
        <w:t>Agreement</w:t>
      </w:r>
    </w:p>
    <w:p w14:paraId="7291A7AE" w14:textId="77777777" w:rsidR="001C4044" w:rsidRDefault="001C4044" w:rsidP="001C4044">
      <w:pPr>
        <w:pStyle w:val="BodyText"/>
        <w:spacing w:after="0"/>
        <w:rPr>
          <w:rFonts w:ascii="Times New Roman" w:hAnsi="Times New Roman"/>
          <w:lang w:eastAsia="x-none"/>
        </w:rPr>
      </w:pPr>
      <w:r>
        <w:rPr>
          <w:rFonts w:ascii="Times New Roman" w:hAnsi="Times New Roman"/>
        </w:rPr>
        <w:t xml:space="preserve">For adaptation of paging, </w:t>
      </w:r>
    </w:p>
    <w:p w14:paraId="58DAB98B" w14:textId="77777777" w:rsidR="001C4044" w:rsidRDefault="001C4044" w:rsidP="001C4044">
      <w:pPr>
        <w:pStyle w:val="BodyText"/>
        <w:numPr>
          <w:ilvl w:val="0"/>
          <w:numId w:val="31"/>
        </w:numPr>
        <w:overflowPunct/>
        <w:autoSpaceDE/>
        <w:autoSpaceDN/>
        <w:adjustRightInd/>
        <w:spacing w:after="0"/>
        <w:jc w:val="left"/>
        <w:textAlignment w:val="auto"/>
        <w:rPr>
          <w:rFonts w:ascii="Times New Roman" w:hAnsi="Times New Roman"/>
        </w:rPr>
      </w:pPr>
      <w:r>
        <w:rPr>
          <w:rFonts w:ascii="Times New Roman" w:hAnsi="Times New Roman"/>
        </w:rPr>
        <w:t xml:space="preserve">Study further from RAN1 perspective, techniques for adaptation of paging occasions in time-domain and achievable network energy </w:t>
      </w:r>
      <w:proofErr w:type="gramStart"/>
      <w:r>
        <w:rPr>
          <w:rFonts w:ascii="Times New Roman" w:hAnsi="Times New Roman"/>
        </w:rPr>
        <w:t>savings</w:t>
      </w:r>
      <w:proofErr w:type="gramEnd"/>
    </w:p>
    <w:p w14:paraId="04E8D3E8" w14:textId="4397AFD0" w:rsidR="001C4044" w:rsidRPr="00005CF3" w:rsidRDefault="001C4044" w:rsidP="00772253">
      <w:pPr>
        <w:pStyle w:val="BodyText"/>
        <w:numPr>
          <w:ilvl w:val="0"/>
          <w:numId w:val="31"/>
        </w:numPr>
        <w:overflowPunct/>
        <w:autoSpaceDE/>
        <w:autoSpaceDN/>
        <w:adjustRightInd/>
        <w:spacing w:before="120" w:after="0"/>
        <w:jc w:val="left"/>
        <w:textAlignment w:val="auto"/>
        <w:rPr>
          <w:rFonts w:cs="Arial"/>
          <w:lang w:eastAsia="ko-KR"/>
        </w:rPr>
      </w:pPr>
      <w:r w:rsidRPr="001C4044">
        <w:rPr>
          <w:rFonts w:ascii="Times New Roman" w:hAnsi="Times New Roman"/>
        </w:rPr>
        <w:t>Note: Specification details for PO/PF determination and paging-related configuration/procedures to be handled by RAN2</w:t>
      </w:r>
    </w:p>
    <w:p w14:paraId="78F32CB3" w14:textId="77777777" w:rsidR="00005CF3" w:rsidRDefault="00005CF3" w:rsidP="00005CF3">
      <w:pPr>
        <w:rPr>
          <w:b/>
          <w:bCs/>
          <w:highlight w:val="green"/>
          <w:lang w:eastAsia="x-none"/>
        </w:rPr>
      </w:pPr>
    </w:p>
    <w:p w14:paraId="4D76F23E" w14:textId="357E1623" w:rsidR="00005CF3" w:rsidRPr="00005CF3" w:rsidRDefault="00005CF3" w:rsidP="00005CF3">
      <w:pPr>
        <w:rPr>
          <w:b/>
          <w:bCs/>
          <w:highlight w:val="green"/>
          <w:lang w:eastAsia="x-none"/>
        </w:rPr>
      </w:pPr>
      <w:r w:rsidRPr="00005CF3">
        <w:rPr>
          <w:b/>
          <w:bCs/>
          <w:highlight w:val="green"/>
          <w:lang w:eastAsia="x-none"/>
        </w:rPr>
        <w:t>Agreement</w:t>
      </w:r>
      <w:r w:rsidR="00680B66">
        <w:rPr>
          <w:b/>
          <w:bCs/>
          <w:highlight w:val="green"/>
          <w:lang w:eastAsia="x-none"/>
        </w:rPr>
        <w:t xml:space="preserve"> during RAN2#125-bis</w:t>
      </w:r>
    </w:p>
    <w:p w14:paraId="65CF57B6" w14:textId="77777777" w:rsidR="009E1430" w:rsidRDefault="009E1430" w:rsidP="009E1430">
      <w:pPr>
        <w:pStyle w:val="Comments"/>
      </w:pPr>
    </w:p>
    <w:p w14:paraId="6E3629CC" w14:textId="77777777" w:rsidR="009B40CF" w:rsidRPr="001B5695" w:rsidRDefault="009B40CF" w:rsidP="009B40C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2EEE7930" w14:textId="77777777" w:rsidR="009B40CF" w:rsidRPr="0003389F" w:rsidRDefault="009B40CF" w:rsidP="009B40CF">
      <w:pPr>
        <w:pStyle w:val="Doc-text2"/>
        <w:numPr>
          <w:ilvl w:val="0"/>
          <w:numId w:val="37"/>
        </w:numPr>
        <w:pBdr>
          <w:top w:val="single" w:sz="4" w:space="1" w:color="auto"/>
          <w:left w:val="single" w:sz="4" w:space="4" w:color="auto"/>
          <w:bottom w:val="single" w:sz="4" w:space="1" w:color="auto"/>
          <w:right w:val="single" w:sz="4" w:space="4" w:color="auto"/>
        </w:pBdr>
        <w:rPr>
          <w:lang w:val="en-US"/>
        </w:rPr>
      </w:pPr>
      <w:r>
        <w:t>From the UE point of view, UE will monitor one PEI/PO every paging DRX cycle, i.e. the UE doesn’t skip PO in paging DRX cycle.</w:t>
      </w:r>
    </w:p>
    <w:p w14:paraId="0DABE681" w14:textId="77777777" w:rsidR="009B40CF" w:rsidRPr="0003389F" w:rsidRDefault="009B40CF" w:rsidP="009B40CF">
      <w:pPr>
        <w:pStyle w:val="Doc-text2"/>
        <w:numPr>
          <w:ilvl w:val="0"/>
          <w:numId w:val="37"/>
        </w:numPr>
        <w:pBdr>
          <w:top w:val="single" w:sz="4" w:space="1" w:color="auto"/>
          <w:left w:val="single" w:sz="4" w:space="4" w:color="auto"/>
          <w:bottom w:val="single" w:sz="4" w:space="1" w:color="auto"/>
          <w:right w:val="single" w:sz="4" w:space="4" w:color="auto"/>
        </w:pBdr>
        <w:rPr>
          <w:lang w:val="en-US"/>
        </w:rPr>
      </w:pPr>
      <w:r w:rsidRPr="002978D5">
        <w:lastRenderedPageBreak/>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16B6A1F5" w14:textId="77777777" w:rsidR="009B40CF" w:rsidRPr="009B40CF" w:rsidRDefault="009B40CF" w:rsidP="009B40CF">
      <w:pPr>
        <w:pStyle w:val="Doc-text2"/>
        <w:numPr>
          <w:ilvl w:val="0"/>
          <w:numId w:val="37"/>
        </w:numPr>
        <w:pBdr>
          <w:top w:val="single" w:sz="4" w:space="1" w:color="auto"/>
          <w:left w:val="single" w:sz="4" w:space="4" w:color="auto"/>
          <w:bottom w:val="single" w:sz="4" w:space="1" w:color="auto"/>
          <w:right w:val="single" w:sz="4" w:space="4" w:color="auto"/>
        </w:pBdr>
        <w:rPr>
          <w:highlight w:val="yellow"/>
          <w:lang w:val="en-US"/>
        </w:rPr>
      </w:pPr>
      <w:r w:rsidRPr="009B40CF">
        <w:rPr>
          <w:highlight w:val="yellow"/>
          <w:lang w:val="en-US"/>
        </w:rPr>
        <w:t>For Paging adaptation, R2 discusses the following options on compatibility of legacy RRC_IDLE/RRC_INACTIVE UE:</w:t>
      </w:r>
    </w:p>
    <w:p w14:paraId="776FE53B" w14:textId="77777777" w:rsidR="009B40CF" w:rsidRPr="009B40CF" w:rsidRDefault="009B40CF" w:rsidP="009B40C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9B40CF">
        <w:rPr>
          <w:highlight w:val="yellow"/>
          <w:lang w:val="en-US"/>
        </w:rPr>
        <w:t xml:space="preserve"> </w:t>
      </w:r>
      <w:r w:rsidRPr="009B40CF">
        <w:rPr>
          <w:highlight w:val="yellow"/>
          <w:lang w:val="en-US"/>
        </w:rPr>
        <w:tab/>
        <w:t xml:space="preserve">- Option 1: Prevent the access of legacy UE via </w:t>
      </w:r>
      <w:proofErr w:type="gramStart"/>
      <w:r w:rsidRPr="009B40CF">
        <w:rPr>
          <w:highlight w:val="yellow"/>
          <w:lang w:val="en-US"/>
        </w:rPr>
        <w:t>barring;</w:t>
      </w:r>
      <w:proofErr w:type="gramEnd"/>
    </w:p>
    <w:p w14:paraId="1AB9EF3D" w14:textId="77777777" w:rsidR="009B40CF" w:rsidRPr="00D04BA9" w:rsidRDefault="009B40CF" w:rsidP="009B40CF">
      <w:pPr>
        <w:pStyle w:val="Doc-text2"/>
        <w:pBdr>
          <w:top w:val="single" w:sz="4" w:space="1" w:color="auto"/>
          <w:left w:val="single" w:sz="4" w:space="4" w:color="auto"/>
          <w:bottom w:val="single" w:sz="4" w:space="1" w:color="auto"/>
          <w:right w:val="single" w:sz="4" w:space="4" w:color="auto"/>
        </w:pBdr>
        <w:rPr>
          <w:lang w:val="en-US"/>
        </w:rPr>
      </w:pPr>
      <w:r w:rsidRPr="009B40CF">
        <w:rPr>
          <w:highlight w:val="yellow"/>
          <w:lang w:val="en-US"/>
        </w:rPr>
        <w:t xml:space="preserve"> </w:t>
      </w:r>
      <w:r w:rsidRPr="009B40CF">
        <w:rPr>
          <w:highlight w:val="yellow"/>
          <w:lang w:val="en-US"/>
        </w:rPr>
        <w:tab/>
        <w:t>- Option 2: Separate paging resources for legacy UEs and Rel-19 NES UEs (assuming there are legacy UEs)</w:t>
      </w:r>
    </w:p>
    <w:p w14:paraId="14B03F12" w14:textId="77777777" w:rsidR="009E1430" w:rsidRDefault="009E1430" w:rsidP="009E1430">
      <w:pPr>
        <w:pStyle w:val="Comments"/>
      </w:pPr>
    </w:p>
    <w:p w14:paraId="3BD84CF9" w14:textId="77777777" w:rsidR="00005CF3" w:rsidRPr="001C4044" w:rsidRDefault="00005CF3" w:rsidP="00005CF3">
      <w:pPr>
        <w:pStyle w:val="BodyText"/>
        <w:overflowPunct/>
        <w:autoSpaceDE/>
        <w:autoSpaceDN/>
        <w:adjustRightInd/>
        <w:spacing w:before="120" w:after="0"/>
        <w:jc w:val="left"/>
        <w:textAlignment w:val="auto"/>
        <w:rPr>
          <w:rFonts w:cs="Arial"/>
          <w:lang w:eastAsia="ko-KR"/>
        </w:rPr>
      </w:pPr>
    </w:p>
    <w:bookmarkEnd w:id="2"/>
    <w:p w14:paraId="2247FD95" w14:textId="49434210" w:rsidR="00B4038A" w:rsidRPr="00083C8D" w:rsidRDefault="00B4038A" w:rsidP="00B4038A">
      <w:pPr>
        <w:pStyle w:val="Heading1"/>
        <w:rPr>
          <w:rFonts w:cs="Arial"/>
        </w:rPr>
      </w:pPr>
      <w:r w:rsidRPr="00083C8D">
        <w:rPr>
          <w:rFonts w:cs="Arial"/>
        </w:rPr>
        <w:t>Discussion</w:t>
      </w:r>
    </w:p>
    <w:p w14:paraId="634A1872" w14:textId="77777777" w:rsidR="000004F5" w:rsidRDefault="000004F5" w:rsidP="00D151C8">
      <w:pPr>
        <w:rPr>
          <w:rFonts w:ascii="Arial" w:hAnsi="Arial" w:cs="Arial"/>
          <w:bCs/>
          <w:color w:val="000000"/>
          <w:sz w:val="22"/>
          <w:szCs w:val="22"/>
        </w:rPr>
      </w:pPr>
    </w:p>
    <w:p w14:paraId="7A2EAF10" w14:textId="77777777" w:rsidR="000004F5" w:rsidRDefault="000004F5" w:rsidP="000004F5">
      <w:pPr>
        <w:pStyle w:val="Heading2"/>
        <w:tabs>
          <w:tab w:val="clear" w:pos="1001"/>
        </w:tabs>
        <w:ind w:left="576"/>
      </w:pPr>
      <w:r>
        <w:t xml:space="preserve">PRACH </w:t>
      </w:r>
      <w:r w:rsidRPr="001C4044">
        <w:t>adaptation</w:t>
      </w:r>
      <w:r>
        <w:t xml:space="preserve"> </w:t>
      </w:r>
    </w:p>
    <w:p w14:paraId="7AC233C2" w14:textId="1FF81D78" w:rsidR="00E3763C" w:rsidRDefault="00F344E5" w:rsidP="00D151C8">
      <w:pPr>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D151C8">
      <w:pPr>
        <w:rPr>
          <w:rFonts w:ascii="Arial" w:hAnsi="Arial" w:cs="Arial"/>
        </w:rPr>
      </w:pPr>
    </w:p>
    <w:p w14:paraId="799E2E03" w14:textId="77777777" w:rsidR="00E3763C" w:rsidRDefault="00E3763C" w:rsidP="00D151C8">
      <w:pPr>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w:t>
      </w:r>
      <w:proofErr w:type="spellStart"/>
      <w:r w:rsidRPr="00E3763C">
        <w:rPr>
          <w:rFonts w:ascii="Arial" w:hAnsi="Arial" w:cs="Arial"/>
        </w:rPr>
        <w:t>prach-ConfigurationIndex</w:t>
      </w:r>
      <w:proofErr w:type="spellEnd"/>
      <w:r w:rsidRPr="00E3763C">
        <w:rPr>
          <w:rFonts w:ascii="Arial" w:hAnsi="Arial" w:cs="Arial"/>
        </w:rPr>
        <w:t xml:space="preserve">, or by </w:t>
      </w:r>
      <w:proofErr w:type="spellStart"/>
      <w:r w:rsidRPr="00E3763C">
        <w:rPr>
          <w:rFonts w:ascii="Arial" w:hAnsi="Arial" w:cs="Arial"/>
        </w:rPr>
        <w:t>msgA</w:t>
      </w:r>
      <w:proofErr w:type="spellEnd"/>
      <w:r w:rsidRPr="00E3763C">
        <w:rPr>
          <w:rFonts w:ascii="Arial" w:hAnsi="Arial" w:cs="Arial"/>
        </w:rPr>
        <w:t>-PRACH-</w:t>
      </w:r>
      <w:proofErr w:type="spellStart"/>
      <w:r w:rsidRPr="00E3763C">
        <w:rPr>
          <w:rFonts w:ascii="Arial" w:hAnsi="Arial" w:cs="Arial"/>
        </w:rPr>
        <w:t>ConfigurationIndex</w:t>
      </w:r>
      <w:proofErr w:type="spellEnd"/>
      <w:r w:rsidRPr="00E3763C">
        <w:rPr>
          <w:rFonts w:ascii="Arial" w:hAnsi="Arial" w:cs="Arial"/>
        </w:rPr>
        <w:t xml:space="preserve">)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D151C8">
      <w:pPr>
        <w:rPr>
          <w:rFonts w:ascii="Arial" w:hAnsi="Arial" w:cs="Arial"/>
        </w:rPr>
      </w:pPr>
    </w:p>
    <w:p w14:paraId="6804D4D0" w14:textId="77777777" w:rsidR="00E3763C" w:rsidRDefault="00E3763C" w:rsidP="00D151C8">
      <w:pPr>
        <w:rPr>
          <w:rFonts w:ascii="Arial" w:hAnsi="Arial" w:cs="Arial"/>
        </w:rPr>
      </w:pPr>
      <w:r>
        <w:rPr>
          <w:rFonts w:ascii="Arial" w:hAnsi="Arial" w:cs="Arial"/>
        </w:rPr>
        <w:t xml:space="preserve">Hence, the first issue for RAN2 is to clarify how the </w:t>
      </w:r>
      <w:proofErr w:type="spellStart"/>
      <w:r>
        <w:rPr>
          <w:rFonts w:ascii="Arial" w:hAnsi="Arial" w:cs="Arial"/>
        </w:rPr>
        <w:t>gNB</w:t>
      </w:r>
      <w:proofErr w:type="spellEnd"/>
      <w:r>
        <w:rPr>
          <w:rFonts w:ascii="Arial" w:hAnsi="Arial" w:cs="Arial"/>
        </w:rPr>
        <w:t xml:space="preserve">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The reason is that if the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D151C8">
      <w:pPr>
        <w:rPr>
          <w:rFonts w:ascii="Arial" w:hAnsi="Arial" w:cs="Arial"/>
        </w:rPr>
      </w:pPr>
    </w:p>
    <w:p w14:paraId="66C5CF9A" w14:textId="77777777" w:rsidR="00E3763C" w:rsidRDefault="00E3763C" w:rsidP="00D151C8">
      <w:pPr>
        <w:rPr>
          <w:rFonts w:ascii="Arial" w:hAnsi="Arial" w:cs="Arial"/>
          <w:b/>
          <w:bCs/>
        </w:rPr>
      </w:pPr>
      <w:r w:rsidRPr="00E3763C">
        <w:rPr>
          <w:rFonts w:ascii="Arial" w:hAnsi="Arial" w:cs="Arial"/>
          <w:b/>
          <w:bCs/>
        </w:rPr>
        <w:t>Proposal-1: RAN2 to discuss the configuration of additional or different PRACH resources for NES-capable UEs.</w:t>
      </w:r>
    </w:p>
    <w:p w14:paraId="7BE9C9C3" w14:textId="77777777" w:rsidR="00E3763C" w:rsidRDefault="00E3763C" w:rsidP="00D151C8">
      <w:pPr>
        <w:rPr>
          <w:rFonts w:ascii="Arial" w:hAnsi="Arial" w:cs="Arial"/>
          <w:b/>
          <w:bCs/>
        </w:rPr>
      </w:pPr>
    </w:p>
    <w:p w14:paraId="61128F27" w14:textId="463BBC23" w:rsidR="00AC7FD6" w:rsidRPr="00AC7FD6" w:rsidRDefault="00AC7FD6" w:rsidP="009444E1">
      <w:pPr>
        <w:spacing w:after="120"/>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444E1">
      <w:pPr>
        <w:spacing w:after="120"/>
        <w:rPr>
          <w:rFonts w:ascii="Arial" w:hAnsi="Arial" w:cs="Arial"/>
        </w:rPr>
      </w:pPr>
      <w:r w:rsidRPr="00AC7FD6">
        <w:rPr>
          <w:rFonts w:ascii="Arial" w:hAnsi="Arial" w:cs="Arial"/>
        </w:rPr>
        <w:t xml:space="preserve">RA-RNTI = 1 + </w:t>
      </w:r>
      <w:proofErr w:type="spellStart"/>
      <w:r w:rsidRPr="00AC7FD6">
        <w:rPr>
          <w:rFonts w:ascii="Arial" w:hAnsi="Arial" w:cs="Arial"/>
        </w:rPr>
        <w:t>s_id</w:t>
      </w:r>
      <w:proofErr w:type="spellEnd"/>
      <w:r w:rsidRPr="00AC7FD6">
        <w:rPr>
          <w:rFonts w:ascii="Arial" w:hAnsi="Arial" w:cs="Arial"/>
        </w:rPr>
        <w:t xml:space="preserve"> + 14 × </w:t>
      </w:r>
      <w:proofErr w:type="spellStart"/>
      <w:r w:rsidRPr="00AC7FD6">
        <w:rPr>
          <w:rFonts w:ascii="Arial" w:hAnsi="Arial" w:cs="Arial"/>
        </w:rPr>
        <w:t>t_id</w:t>
      </w:r>
      <w:proofErr w:type="spellEnd"/>
      <w:r w:rsidRPr="00AC7FD6">
        <w:rPr>
          <w:rFonts w:ascii="Arial" w:hAnsi="Arial" w:cs="Arial"/>
        </w:rPr>
        <w:t xml:space="preserve"> + 14 × 80 × </w:t>
      </w:r>
      <w:proofErr w:type="spellStart"/>
      <w:r w:rsidRPr="00AC7FD6">
        <w:rPr>
          <w:rFonts w:ascii="Arial" w:hAnsi="Arial" w:cs="Arial"/>
        </w:rPr>
        <w:t>f_id</w:t>
      </w:r>
      <w:proofErr w:type="spellEnd"/>
      <w:r w:rsidRPr="00AC7FD6">
        <w:rPr>
          <w:rFonts w:ascii="Arial" w:hAnsi="Arial" w:cs="Arial"/>
        </w:rPr>
        <w:t xml:space="preserve"> + 14 × 80 × 8 × </w:t>
      </w:r>
      <w:proofErr w:type="spellStart"/>
      <w:r w:rsidRPr="00AC7FD6">
        <w:rPr>
          <w:rFonts w:ascii="Arial" w:hAnsi="Arial" w:cs="Arial"/>
        </w:rPr>
        <w:t>ul_carrier_id</w:t>
      </w:r>
      <w:proofErr w:type="spellEnd"/>
    </w:p>
    <w:p w14:paraId="55297B39" w14:textId="77777777" w:rsidR="00AC7FD6" w:rsidRPr="00AC7FD6" w:rsidRDefault="00AC7FD6" w:rsidP="009444E1">
      <w:pPr>
        <w:spacing w:after="120"/>
        <w:rPr>
          <w:rFonts w:ascii="Arial" w:hAnsi="Arial" w:cs="Arial"/>
        </w:rPr>
      </w:pPr>
      <w:proofErr w:type="gramStart"/>
      <w:r w:rsidRPr="00AC7FD6">
        <w:rPr>
          <w:rFonts w:ascii="Arial" w:hAnsi="Arial" w:cs="Arial"/>
        </w:rPr>
        <w:t>where</w:t>
      </w:r>
      <w:proofErr w:type="gramEnd"/>
      <w:r w:rsidRPr="00AC7FD6">
        <w:rPr>
          <w:rFonts w:ascii="Arial" w:hAnsi="Arial" w:cs="Arial"/>
        </w:rPr>
        <w:t xml:space="preserve">, </w:t>
      </w:r>
    </w:p>
    <w:p w14:paraId="33691C6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s_id</w:t>
      </w:r>
      <w:proofErr w:type="spellEnd"/>
      <w:r w:rsidRPr="00AC7FD6">
        <w:rPr>
          <w:rFonts w:ascii="Arial" w:hAnsi="Arial" w:cs="Arial" w:hint="eastAsia"/>
          <w:i/>
          <w:iCs/>
        </w:rPr>
        <w:t xml:space="preserve">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s_id</w:t>
      </w:r>
      <w:proofErr w:type="spellEnd"/>
      <w:r w:rsidRPr="00AC7FD6">
        <w:rPr>
          <w:rFonts w:ascii="Arial" w:hAnsi="Arial" w:cs="Arial" w:hint="eastAsia"/>
          <w:i/>
          <w:iCs/>
        </w:rPr>
        <w:t xml:space="preserve"> &lt; 14)</w:t>
      </w:r>
    </w:p>
    <w:p w14:paraId="6272E445"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t_id</w:t>
      </w:r>
      <w:proofErr w:type="spellEnd"/>
      <w:r w:rsidRPr="00AC7FD6">
        <w:rPr>
          <w:rFonts w:ascii="Arial" w:hAnsi="Arial" w:cs="Arial" w:hint="eastAsia"/>
          <w:i/>
          <w:iCs/>
        </w:rPr>
        <w:t xml:space="preserve">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t_id</w:t>
      </w:r>
      <w:proofErr w:type="spellEnd"/>
      <w:r w:rsidRPr="00AC7FD6">
        <w:rPr>
          <w:rFonts w:ascii="Arial" w:hAnsi="Arial" w:cs="Arial" w:hint="eastAsia"/>
          <w:i/>
          <w:iCs/>
        </w:rPr>
        <w:t xml:space="preserve"> &lt; 80)</w:t>
      </w:r>
    </w:p>
    <w:p w14:paraId="6CAC10E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f_id</w:t>
      </w:r>
      <w:proofErr w:type="spellEnd"/>
      <w:r w:rsidRPr="00AC7FD6">
        <w:rPr>
          <w:rFonts w:ascii="Arial" w:hAnsi="Arial" w:cs="Arial" w:hint="eastAsia"/>
          <w:i/>
          <w:iCs/>
        </w:rPr>
        <w:t xml:space="preserve">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f_id</w:t>
      </w:r>
      <w:proofErr w:type="spellEnd"/>
      <w:r w:rsidRPr="00AC7FD6">
        <w:rPr>
          <w:rFonts w:ascii="Arial" w:hAnsi="Arial" w:cs="Arial" w:hint="eastAsia"/>
          <w:i/>
          <w:iCs/>
        </w:rPr>
        <w:t xml:space="preserve"> &lt; 8)</w:t>
      </w:r>
    </w:p>
    <w:p w14:paraId="2010F543" w14:textId="77777777" w:rsidR="00AC7FD6" w:rsidRPr="00AC7FD6" w:rsidRDefault="00AC7FD6" w:rsidP="009444E1">
      <w:pPr>
        <w:spacing w:after="120"/>
        <w:rPr>
          <w:rFonts w:ascii="Arial" w:hAnsi="Arial" w:cs="Arial"/>
          <w:i/>
          <w:iCs/>
        </w:rPr>
      </w:pPr>
      <w:proofErr w:type="spellStart"/>
      <w:r w:rsidRPr="00AC7FD6">
        <w:rPr>
          <w:rFonts w:ascii="Arial" w:hAnsi="Arial" w:cs="Arial"/>
          <w:i/>
          <w:iCs/>
        </w:rPr>
        <w:t>ul_carrier_id</w:t>
      </w:r>
      <w:proofErr w:type="spellEnd"/>
      <w:r w:rsidRPr="00AC7FD6">
        <w:rPr>
          <w:rFonts w:ascii="Arial" w:hAnsi="Arial" w:cs="Arial"/>
          <w:i/>
          <w:iCs/>
        </w:rPr>
        <w:t xml:space="preserve"> is the UL carrier used for Random Access Preamble transmission (0 for NUL carrier, and 1 for SUL carrier)</w:t>
      </w:r>
    </w:p>
    <w:p w14:paraId="459DDDB0" w14:textId="301BE3FF" w:rsidR="00AC7FD6" w:rsidRPr="00AC7FD6" w:rsidRDefault="00AC7FD6" w:rsidP="009444E1">
      <w:pPr>
        <w:spacing w:after="120"/>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w:t>
      </w:r>
      <w:proofErr w:type="gramStart"/>
      <w:r w:rsidRPr="00AC7FD6">
        <w:rPr>
          <w:rFonts w:ascii="Arial" w:hAnsi="Arial" w:cs="Arial"/>
        </w:rPr>
        <w:t>get</w:t>
      </w:r>
      <w:proofErr w:type="gramEnd"/>
      <w:r w:rsidRPr="00AC7FD6">
        <w:rPr>
          <w:rFonts w:ascii="Arial" w:hAnsi="Arial" w:cs="Arial"/>
        </w:rPr>
        <w:t xml:space="preserve"> the same RA-RNTI value.</w:t>
      </w:r>
    </w:p>
    <w:p w14:paraId="5AE7D747" w14:textId="77777777" w:rsidR="00E3763C" w:rsidRDefault="00E3763C" w:rsidP="00D151C8">
      <w:pPr>
        <w:rPr>
          <w:rFonts w:ascii="Arial" w:hAnsi="Arial" w:cs="Arial"/>
        </w:rPr>
      </w:pPr>
    </w:p>
    <w:p w14:paraId="34C135D0" w14:textId="7629C3BD" w:rsidR="00164306" w:rsidRDefault="00164306" w:rsidP="00D151C8">
      <w:pPr>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D151C8">
      <w:pPr>
        <w:rPr>
          <w:rFonts w:ascii="Arial" w:hAnsi="Arial" w:cs="Arial"/>
          <w:b/>
          <w:bCs/>
        </w:rPr>
      </w:pPr>
    </w:p>
    <w:p w14:paraId="030848E1" w14:textId="2B7D2C82" w:rsidR="002E2895" w:rsidRDefault="002E2895" w:rsidP="00D151C8">
      <w:pPr>
        <w:rPr>
          <w:rFonts w:ascii="Arial" w:hAnsi="Arial" w:cs="Arial"/>
        </w:rPr>
      </w:pPr>
      <w:r w:rsidRPr="002E2895">
        <w:rPr>
          <w:rFonts w:ascii="Arial" w:hAnsi="Arial" w:cs="Arial"/>
        </w:rPr>
        <w:t>The</w:t>
      </w:r>
      <w:r>
        <w:rPr>
          <w:rFonts w:ascii="Arial" w:hAnsi="Arial" w:cs="Arial"/>
        </w:rPr>
        <w:t xml:space="preserve"> PRACH </w:t>
      </w:r>
      <w:r w:rsidRPr="002E2895">
        <w:rPr>
          <w:rFonts w:ascii="Arial" w:hAnsi="Arial" w:cs="Arial"/>
        </w:rPr>
        <w:t>adaptation</w:t>
      </w:r>
      <w:r>
        <w:rPr>
          <w:rFonts w:ascii="Arial" w:hAnsi="Arial" w:cs="Arial"/>
        </w:rPr>
        <w:t xml:space="preserve"> can be subject to the control of the network, which means the network may be able to activate or deactivate such operation. As discussed by RAN1, different approach may be used for such </w:t>
      </w:r>
      <w:r>
        <w:rPr>
          <w:rFonts w:ascii="Arial" w:hAnsi="Arial" w:cs="Arial"/>
        </w:rPr>
        <w:lastRenderedPageBreak/>
        <w:t>notification to the UEs e.g. d</w:t>
      </w:r>
      <w:r w:rsidRPr="002E2895">
        <w:rPr>
          <w:rFonts w:ascii="Arial" w:hAnsi="Arial" w:cs="Arial"/>
        </w:rPr>
        <w:t xml:space="preserve">ynamic </w:t>
      </w:r>
      <w:proofErr w:type="spellStart"/>
      <w:r w:rsidRPr="002E2895">
        <w:rPr>
          <w:rFonts w:ascii="Arial" w:hAnsi="Arial" w:cs="Arial"/>
        </w:rPr>
        <w:t>signaling</w:t>
      </w:r>
      <w:proofErr w:type="spellEnd"/>
      <w:r w:rsidRPr="002E2895">
        <w:rPr>
          <w:rFonts w:ascii="Arial" w:hAnsi="Arial" w:cs="Arial"/>
        </w:rPr>
        <w:t xml:space="preserve"> and/or semi-static </w:t>
      </w:r>
      <w:proofErr w:type="spellStart"/>
      <w:r w:rsidRPr="002E2895">
        <w:rPr>
          <w:rFonts w:ascii="Arial" w:hAnsi="Arial" w:cs="Arial"/>
        </w:rPr>
        <w:t>signaling</w:t>
      </w:r>
      <w:proofErr w:type="spellEnd"/>
      <w:r>
        <w:rPr>
          <w:rFonts w:ascii="Arial" w:hAnsi="Arial" w:cs="Arial"/>
        </w:rPr>
        <w:t xml:space="preserve">. From high layer perspective, RAN2 may need to decide a mechanism (e.g. MAC CE based or RRC message based) for activation or deactivation of PRACH </w:t>
      </w:r>
      <w:r w:rsidRPr="002E2895">
        <w:rPr>
          <w:rFonts w:ascii="Arial" w:hAnsi="Arial" w:cs="Arial"/>
        </w:rPr>
        <w:t>adaptation</w:t>
      </w:r>
      <w:r>
        <w:rPr>
          <w:rFonts w:ascii="Arial" w:hAnsi="Arial" w:cs="Arial"/>
        </w:rPr>
        <w:t xml:space="preserve">. </w:t>
      </w:r>
    </w:p>
    <w:p w14:paraId="1D49F37D" w14:textId="77777777" w:rsidR="00164306" w:rsidRDefault="00164306" w:rsidP="00D151C8">
      <w:pPr>
        <w:rPr>
          <w:rFonts w:ascii="Arial" w:hAnsi="Arial" w:cs="Arial"/>
        </w:rPr>
      </w:pPr>
    </w:p>
    <w:p w14:paraId="3930AE80" w14:textId="58FE69EC" w:rsidR="002E2895" w:rsidRDefault="002E2895" w:rsidP="00D151C8">
      <w:pPr>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5DCCC19B" w14:textId="77777777" w:rsidR="002E2895" w:rsidRDefault="002E2895" w:rsidP="00D151C8">
      <w:pPr>
        <w:rPr>
          <w:rFonts w:ascii="Arial" w:hAnsi="Arial" w:cs="Arial"/>
        </w:rPr>
      </w:pPr>
    </w:p>
    <w:p w14:paraId="7732BBD6" w14:textId="0D21D4E1" w:rsidR="000004F5" w:rsidRPr="000004F5" w:rsidRDefault="009776EF" w:rsidP="000004F5">
      <w:pPr>
        <w:pStyle w:val="Heading2"/>
        <w:tabs>
          <w:tab w:val="clear" w:pos="1001"/>
        </w:tabs>
        <w:ind w:left="576"/>
      </w:pPr>
      <w:r>
        <w:t>P</w:t>
      </w:r>
      <w:r w:rsidR="000004F5" w:rsidRPr="000004F5">
        <w:t>aging adaptation</w:t>
      </w:r>
    </w:p>
    <w:p w14:paraId="6675140F" w14:textId="0769B3F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hAnsi="Arial" w:cs="Arial"/>
        </w:rPr>
        <w:t>In legacy NR systems, the UE</w:t>
      </w:r>
      <w:r w:rsidRPr="00274C35">
        <w:rPr>
          <w:rFonts w:ascii="Arial" w:eastAsiaTheme="minorEastAsia" w:hAnsi="Arial" w:cs="Arial"/>
          <w:lang w:eastAsia="zh-CN"/>
        </w:rPr>
        <w:t xml:space="preserve"> </w:t>
      </w:r>
      <w:r>
        <w:rPr>
          <w:rFonts w:ascii="Arial" w:eastAsiaTheme="minorEastAsia" w:hAnsi="Arial" w:cs="Arial"/>
          <w:lang w:eastAsia="zh-CN"/>
        </w:rPr>
        <w:t xml:space="preserve">get the </w:t>
      </w:r>
      <w:r w:rsidR="00274C35" w:rsidRPr="00274C35">
        <w:rPr>
          <w:rFonts w:ascii="Arial" w:eastAsiaTheme="minorEastAsia" w:hAnsi="Arial" w:cs="Arial"/>
          <w:lang w:eastAsia="zh-CN"/>
        </w:rPr>
        <w:t>paging time-domain occasion</w:t>
      </w:r>
      <w:r>
        <w:rPr>
          <w:rFonts w:ascii="Arial" w:eastAsiaTheme="minorEastAsia" w:hAnsi="Arial" w:cs="Arial"/>
          <w:lang w:eastAsia="zh-CN"/>
        </w:rPr>
        <w:t xml:space="preserve"> information</w:t>
      </w:r>
      <w:r w:rsidR="00274C35" w:rsidRPr="00274C35">
        <w:rPr>
          <w:rFonts w:ascii="Arial" w:eastAsiaTheme="minorEastAsia" w:hAnsi="Arial" w:cs="Arial"/>
          <w:lang w:eastAsia="zh-CN"/>
        </w:rPr>
        <w:t xml:space="preserve"> (</w:t>
      </w:r>
      <w:r>
        <w:rPr>
          <w:rFonts w:ascii="Arial" w:eastAsiaTheme="minorEastAsia" w:hAnsi="Arial" w:cs="Arial"/>
          <w:lang w:eastAsia="zh-CN"/>
        </w:rPr>
        <w:t xml:space="preserve">i.e., </w:t>
      </w:r>
      <w:r w:rsidR="00274C35" w:rsidRPr="00274C35">
        <w:rPr>
          <w:rFonts w:ascii="Arial" w:eastAsiaTheme="minorEastAsia" w:hAnsi="Arial" w:cs="Arial"/>
          <w:lang w:eastAsia="zh-CN"/>
        </w:rPr>
        <w:t xml:space="preserve">DRX periodicity, PF/PO position) through the </w:t>
      </w:r>
      <w:r w:rsidR="00274C35" w:rsidRPr="00274C35">
        <w:rPr>
          <w:rFonts w:ascii="Arial" w:hAnsi="Arial" w:cs="Arial"/>
        </w:rPr>
        <w:t xml:space="preserve">configuration </w:t>
      </w:r>
      <w:r>
        <w:rPr>
          <w:rFonts w:ascii="Arial" w:hAnsi="Arial" w:cs="Arial"/>
        </w:rPr>
        <w:t>parameters transmitted within</w:t>
      </w:r>
      <w:r w:rsidR="00274C35" w:rsidRPr="00274C35">
        <w:rPr>
          <w:rFonts w:ascii="Arial" w:hAnsi="Arial" w:cs="Arial"/>
        </w:rPr>
        <w:t xml:space="preserve"> SIB1</w:t>
      </w:r>
      <w:r>
        <w:rPr>
          <w:rFonts w:ascii="Arial" w:hAnsi="Arial" w:cs="Arial"/>
        </w:rPr>
        <w:t xml:space="preserve"> message or dedicated </w:t>
      </w:r>
      <w:r w:rsidR="00274C35" w:rsidRPr="00274C35">
        <w:rPr>
          <w:rFonts w:ascii="Arial" w:hAnsi="Arial" w:cs="Arial"/>
        </w:rPr>
        <w:t>RRC message</w:t>
      </w:r>
      <w:r>
        <w:rPr>
          <w:rFonts w:ascii="Arial" w:hAnsi="Arial" w:cs="Arial"/>
        </w:rPr>
        <w:t xml:space="preserve">. The UE can </w:t>
      </w:r>
      <w:r>
        <w:rPr>
          <w:rFonts w:ascii="Arial" w:eastAsiaTheme="minorEastAsia" w:hAnsi="Arial" w:cs="Arial"/>
          <w:lang w:eastAsia="zh-CN"/>
        </w:rPr>
        <w:t>acquire</w:t>
      </w:r>
      <w:r w:rsidR="00274C35" w:rsidRPr="00274C35">
        <w:rPr>
          <w:rFonts w:ascii="Arial" w:eastAsiaTheme="minorEastAsia" w:hAnsi="Arial" w:cs="Arial"/>
          <w:lang w:eastAsia="zh-CN"/>
        </w:rPr>
        <w:t xml:space="preserve"> the specific PDCCH monitoring occasion </w:t>
      </w:r>
      <w:r>
        <w:rPr>
          <w:rFonts w:ascii="Arial" w:eastAsiaTheme="minorEastAsia" w:hAnsi="Arial" w:cs="Arial"/>
          <w:lang w:eastAsia="zh-CN"/>
        </w:rPr>
        <w:t xml:space="preserve">for paging </w:t>
      </w:r>
      <w:r w:rsidR="00274C35" w:rsidRPr="00274C35">
        <w:rPr>
          <w:rFonts w:ascii="Arial" w:eastAsiaTheme="minorEastAsia" w:hAnsi="Arial" w:cs="Arial"/>
          <w:lang w:eastAsia="zh-CN"/>
        </w:rPr>
        <w:t xml:space="preserve">through the actual SSB blocks sent in one SSB-burst and </w:t>
      </w:r>
      <w:r>
        <w:rPr>
          <w:rFonts w:ascii="Arial" w:eastAsiaTheme="minorEastAsia" w:hAnsi="Arial" w:cs="Arial"/>
          <w:lang w:eastAsia="zh-CN"/>
        </w:rPr>
        <w:t xml:space="preserve">the </w:t>
      </w:r>
      <w:r w:rsidR="00274C35" w:rsidRPr="00274C35">
        <w:rPr>
          <w:rFonts w:ascii="Arial" w:eastAsiaTheme="minorEastAsia" w:hAnsi="Arial" w:cs="Arial"/>
          <w:lang w:eastAsia="zh-CN"/>
        </w:rPr>
        <w:t xml:space="preserve">corresponding search space configuration. </w:t>
      </w:r>
    </w:p>
    <w:p w14:paraId="7FCEC568" w14:textId="77777777"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p>
    <w:p w14:paraId="0EE93F6D" w14:textId="50760553" w:rsidR="00274C35"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F</w:t>
      </w:r>
      <w:r w:rsidR="00274C35" w:rsidRPr="00274C35">
        <w:rPr>
          <w:rFonts w:ascii="Arial" w:eastAsiaTheme="minorEastAsia" w:hAnsi="Arial" w:cs="Arial"/>
          <w:lang w:eastAsia="zh-CN"/>
        </w:rPr>
        <w:t xml:space="preserve">or </w:t>
      </w:r>
      <w:r>
        <w:rPr>
          <w:rFonts w:ascii="Arial" w:eastAsiaTheme="minorEastAsia" w:hAnsi="Arial" w:cs="Arial"/>
          <w:lang w:eastAsia="zh-CN"/>
        </w:rPr>
        <w:t xml:space="preserve">the UEs in </w:t>
      </w:r>
      <w:r w:rsidR="00274C35" w:rsidRPr="00274C35">
        <w:rPr>
          <w:rFonts w:ascii="Arial" w:eastAsiaTheme="minorEastAsia" w:hAnsi="Arial" w:cs="Arial"/>
          <w:lang w:eastAsia="zh-CN"/>
        </w:rPr>
        <w:t xml:space="preserve">RRC_IDLE/RRC_INACTIVE, </w:t>
      </w:r>
      <w:r>
        <w:rPr>
          <w:rFonts w:ascii="Arial" w:eastAsiaTheme="minorEastAsia" w:hAnsi="Arial" w:cs="Arial"/>
          <w:lang w:eastAsia="zh-CN"/>
        </w:rPr>
        <w:t>they</w:t>
      </w:r>
      <w:r w:rsidR="00274C35" w:rsidRPr="00274C35">
        <w:rPr>
          <w:rFonts w:ascii="Arial" w:eastAsiaTheme="minorEastAsia" w:hAnsi="Arial" w:cs="Arial"/>
          <w:lang w:eastAsia="zh-CN"/>
        </w:rPr>
        <w:t xml:space="preserve"> determine the corresponding PF/PO based on the UE_ID and the calculation formula in </w:t>
      </w:r>
      <w:r w:rsidR="00274C35">
        <w:rPr>
          <w:rFonts w:ascii="Arial" w:hAnsi="Arial" w:cs="Arial"/>
        </w:rPr>
        <w:t>TS38.304</w:t>
      </w:r>
      <w:r>
        <w:rPr>
          <w:rFonts w:ascii="Arial" w:hAnsi="Arial" w:cs="Arial"/>
        </w:rPr>
        <w:t xml:space="preserve"> (copied as below)</w:t>
      </w:r>
      <w:r w:rsidR="00274C35" w:rsidRPr="00274C35">
        <w:rPr>
          <w:rFonts w:ascii="Arial" w:eastAsiaTheme="minorEastAsia" w:hAnsi="Arial" w:cs="Arial"/>
          <w:lang w:eastAsia="zh-CN"/>
        </w:rPr>
        <w:t xml:space="preserve">. </w:t>
      </w:r>
    </w:p>
    <w:p w14:paraId="4F7DE8A2" w14:textId="77777777" w:rsidR="00D257C2" w:rsidRPr="00D257C2" w:rsidRDefault="00D257C2" w:rsidP="00D257C2">
      <w:pPr>
        <w:rPr>
          <w:rFonts w:ascii="Arial" w:hAnsi="Arial" w:cs="Arial"/>
          <w:i/>
          <w:iCs/>
        </w:rPr>
      </w:pPr>
      <w:r w:rsidRPr="00D257C2">
        <w:rPr>
          <w:rFonts w:ascii="Arial" w:hAnsi="Arial" w:cs="Arial"/>
          <w:i/>
          <w:iCs/>
        </w:rPr>
        <w:t>The PF</w:t>
      </w:r>
      <w:r w:rsidRPr="00D257C2">
        <w:rPr>
          <w:rFonts w:ascii="Arial" w:hAnsi="Arial" w:cs="Arial"/>
          <w:i/>
          <w:iCs/>
          <w:lang w:eastAsia="zh-CN"/>
        </w:rPr>
        <w:t xml:space="preserve"> and</w:t>
      </w:r>
      <w:r w:rsidRPr="00D257C2">
        <w:rPr>
          <w:rFonts w:ascii="Arial" w:hAnsi="Arial" w:cs="Arial"/>
          <w:i/>
          <w:iCs/>
        </w:rPr>
        <w:t xml:space="preserve"> PO for paging</w:t>
      </w:r>
      <w:r w:rsidRPr="00D257C2">
        <w:rPr>
          <w:rFonts w:ascii="Arial" w:hAnsi="Arial" w:cs="Arial"/>
          <w:i/>
          <w:iCs/>
          <w:lang w:eastAsia="zh-CN"/>
        </w:rPr>
        <w:t xml:space="preserve"> are</w:t>
      </w:r>
      <w:r w:rsidRPr="00D257C2">
        <w:rPr>
          <w:rFonts w:ascii="Arial" w:hAnsi="Arial" w:cs="Arial"/>
          <w:i/>
          <w:iCs/>
        </w:rPr>
        <w:t xml:space="preserve"> determined by the following formulae:</w:t>
      </w:r>
    </w:p>
    <w:p w14:paraId="2C526EB0" w14:textId="77777777" w:rsidR="00D257C2" w:rsidRPr="00D257C2" w:rsidRDefault="00D257C2" w:rsidP="00D257C2">
      <w:pPr>
        <w:pStyle w:val="B1"/>
        <w:rPr>
          <w:rFonts w:cs="Arial"/>
          <w:i/>
          <w:iCs/>
        </w:rPr>
      </w:pPr>
      <w:r w:rsidRPr="00D257C2">
        <w:rPr>
          <w:rFonts w:cs="Arial"/>
          <w:i/>
          <w:iCs/>
        </w:rPr>
        <w:t>SFN for the PF is determined by:</w:t>
      </w:r>
    </w:p>
    <w:p w14:paraId="716D15A0" w14:textId="77777777" w:rsidR="00D257C2" w:rsidRPr="00D257C2" w:rsidRDefault="00D257C2" w:rsidP="00D257C2">
      <w:pPr>
        <w:pStyle w:val="B2"/>
        <w:rPr>
          <w:rFonts w:cs="Arial"/>
          <w:i/>
          <w:iCs/>
        </w:rPr>
      </w:pPr>
      <w:r w:rsidRPr="00D257C2">
        <w:rPr>
          <w:rFonts w:cs="Arial"/>
          <w:i/>
          <w:iCs/>
        </w:rPr>
        <w:t xml:space="preserve">(SFN + </w:t>
      </w:r>
      <w:proofErr w:type="spellStart"/>
      <w:r w:rsidRPr="00D257C2">
        <w:rPr>
          <w:rFonts w:cs="Arial"/>
          <w:i/>
          <w:iCs/>
        </w:rPr>
        <w:t>PF_offset</w:t>
      </w:r>
      <w:proofErr w:type="spellEnd"/>
      <w:r w:rsidRPr="00D257C2">
        <w:rPr>
          <w:rFonts w:cs="Arial"/>
          <w:i/>
          <w:iCs/>
        </w:rPr>
        <w:t xml:space="preserve">) mod T = (T div </w:t>
      </w:r>
      <w:proofErr w:type="gramStart"/>
      <w:r w:rsidRPr="00D257C2">
        <w:rPr>
          <w:rFonts w:cs="Arial"/>
          <w:i/>
          <w:iCs/>
        </w:rPr>
        <w:t>N)*</w:t>
      </w:r>
      <w:proofErr w:type="gramEnd"/>
      <w:r w:rsidRPr="00D257C2">
        <w:rPr>
          <w:rFonts w:cs="Arial"/>
          <w:i/>
          <w:iCs/>
        </w:rPr>
        <w:t>(UE_ID mod N)</w:t>
      </w:r>
    </w:p>
    <w:p w14:paraId="00E3841B" w14:textId="77777777" w:rsidR="00D257C2" w:rsidRPr="00D257C2" w:rsidRDefault="00D257C2" w:rsidP="00D257C2">
      <w:pPr>
        <w:pStyle w:val="B1"/>
        <w:rPr>
          <w:rFonts w:cs="Arial"/>
          <w:i/>
          <w:iCs/>
        </w:rPr>
      </w:pPr>
      <w:r w:rsidRPr="00D257C2">
        <w:rPr>
          <w:rFonts w:cs="Arial"/>
          <w:i/>
          <w:iCs/>
        </w:rPr>
        <w:t>Index (</w:t>
      </w:r>
      <w:proofErr w:type="spellStart"/>
      <w:r w:rsidRPr="00D257C2">
        <w:rPr>
          <w:rFonts w:cs="Arial"/>
          <w:i/>
          <w:iCs/>
        </w:rPr>
        <w:t>i_s</w:t>
      </w:r>
      <w:proofErr w:type="spellEnd"/>
      <w:r w:rsidRPr="00D257C2">
        <w:rPr>
          <w:rFonts w:cs="Arial"/>
          <w:i/>
          <w:iCs/>
        </w:rPr>
        <w:t>), indicating the index of the PO is determined by:</w:t>
      </w:r>
    </w:p>
    <w:p w14:paraId="334F9F5B" w14:textId="77777777" w:rsidR="00D257C2" w:rsidRPr="00D257C2" w:rsidRDefault="00D257C2" w:rsidP="00D257C2">
      <w:pPr>
        <w:pStyle w:val="B2"/>
        <w:rPr>
          <w:rFonts w:cs="Arial"/>
          <w:i/>
          <w:iCs/>
        </w:rPr>
      </w:pPr>
      <w:proofErr w:type="spellStart"/>
      <w:r w:rsidRPr="00D257C2">
        <w:rPr>
          <w:rFonts w:cs="Arial"/>
          <w:i/>
          <w:iCs/>
        </w:rPr>
        <w:t>i_s</w:t>
      </w:r>
      <w:proofErr w:type="spellEnd"/>
      <w:r w:rsidRPr="00D257C2">
        <w:rPr>
          <w:rFonts w:cs="Arial"/>
          <w:i/>
          <w:iCs/>
        </w:rPr>
        <w:t xml:space="preserve"> = floor (UE_ID/N) mod Ns</w:t>
      </w:r>
    </w:p>
    <w:p w14:paraId="6B3D2B7C" w14:textId="722BAF7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 xml:space="preserve">For legacy UEs, we assume that its calculation of the </w:t>
      </w:r>
      <w:r w:rsidRPr="00274C35">
        <w:rPr>
          <w:rFonts w:ascii="Arial" w:eastAsiaTheme="minorEastAsia" w:hAnsi="Arial" w:cs="Arial"/>
          <w:lang w:eastAsia="zh-CN"/>
        </w:rPr>
        <w:t>PF/PO</w:t>
      </w:r>
      <w:r>
        <w:rPr>
          <w:rFonts w:ascii="Arial" w:eastAsiaTheme="minorEastAsia" w:hAnsi="Arial" w:cs="Arial"/>
          <w:lang w:eastAsia="zh-CN"/>
        </w:rPr>
        <w:t xml:space="preserve"> should not be impacted. </w:t>
      </w:r>
      <w:proofErr w:type="gramStart"/>
      <w:r>
        <w:rPr>
          <w:rFonts w:ascii="Arial" w:eastAsiaTheme="minorEastAsia" w:hAnsi="Arial" w:cs="Arial"/>
          <w:lang w:eastAsia="zh-CN"/>
        </w:rPr>
        <w:t>However</w:t>
      </w:r>
      <w:proofErr w:type="gramEnd"/>
      <w:r>
        <w:rPr>
          <w:rFonts w:ascii="Arial" w:eastAsiaTheme="minorEastAsia" w:hAnsi="Arial" w:cs="Arial"/>
          <w:lang w:eastAsia="zh-CN"/>
        </w:rPr>
        <w:t xml:space="preserve"> for</w:t>
      </w:r>
      <w:r w:rsidRPr="00D257C2">
        <w:rPr>
          <w:rFonts w:ascii="Arial" w:eastAsiaTheme="minorEastAsia" w:hAnsi="Arial" w:cs="Arial"/>
          <w:lang w:eastAsia="zh-CN"/>
        </w:rPr>
        <w:t xml:space="preserve"> </w:t>
      </w:r>
      <w:r w:rsidRPr="00274C35">
        <w:rPr>
          <w:rFonts w:ascii="Arial" w:eastAsiaTheme="minorEastAsia" w:hAnsi="Arial" w:cs="Arial"/>
          <w:lang w:eastAsia="zh-CN"/>
        </w:rPr>
        <w:t>Rel-19 UEs</w:t>
      </w:r>
      <w:r>
        <w:rPr>
          <w:rFonts w:ascii="Arial" w:eastAsiaTheme="minorEastAsia" w:hAnsi="Arial" w:cs="Arial"/>
          <w:lang w:eastAsia="zh-CN"/>
        </w:rPr>
        <w:t xml:space="preserve">, we think that </w:t>
      </w:r>
      <w:r w:rsidRPr="00274C35">
        <w:rPr>
          <w:rFonts w:ascii="Arial" w:eastAsiaTheme="minorEastAsia" w:hAnsi="Arial" w:cs="Arial"/>
          <w:lang w:eastAsia="zh-CN"/>
        </w:rPr>
        <w:t>an adaptable paging pattern</w:t>
      </w:r>
      <w:r>
        <w:rPr>
          <w:rFonts w:ascii="Arial" w:eastAsiaTheme="minorEastAsia" w:hAnsi="Arial" w:cs="Arial"/>
          <w:lang w:eastAsia="zh-CN"/>
        </w:rPr>
        <w:t xml:space="preserve"> may be configured using new configuration parameters. RAN2 needs to discuss how this new configuration parameters be conveyed to the </w:t>
      </w:r>
      <w:r w:rsidRPr="00274C35">
        <w:rPr>
          <w:rFonts w:ascii="Arial" w:eastAsiaTheme="minorEastAsia" w:hAnsi="Arial" w:cs="Arial"/>
          <w:lang w:eastAsia="zh-CN"/>
        </w:rPr>
        <w:t>Rel-19 UEs</w:t>
      </w:r>
      <w:r>
        <w:rPr>
          <w:rFonts w:ascii="Arial" w:eastAsiaTheme="minorEastAsia" w:hAnsi="Arial" w:cs="Arial"/>
          <w:lang w:eastAsia="zh-CN"/>
        </w:rPr>
        <w:t xml:space="preserve">. In addition, we think that the </w:t>
      </w:r>
      <w:r w:rsidRPr="00274C35">
        <w:rPr>
          <w:rFonts w:ascii="Arial" w:eastAsiaTheme="minorEastAsia" w:hAnsi="Arial" w:cs="Arial"/>
          <w:lang w:eastAsia="zh-CN"/>
        </w:rPr>
        <w:t xml:space="preserve">adaptable paging pattern </w:t>
      </w:r>
      <w:r>
        <w:rPr>
          <w:rFonts w:ascii="Arial" w:eastAsiaTheme="minorEastAsia" w:hAnsi="Arial" w:cs="Arial"/>
          <w:lang w:eastAsia="zh-CN"/>
        </w:rPr>
        <w:t xml:space="preserve">can be based on the existing calculation by simply adjusting the </w:t>
      </w:r>
      <w:r w:rsidRPr="00274C35">
        <w:rPr>
          <w:rFonts w:ascii="Arial" w:eastAsiaTheme="minorEastAsia" w:hAnsi="Arial" w:cs="Arial"/>
          <w:lang w:eastAsia="zh-CN"/>
        </w:rPr>
        <w:t xml:space="preserve">DRX period, </w:t>
      </w:r>
      <w:r>
        <w:rPr>
          <w:rFonts w:ascii="Arial" w:eastAsiaTheme="minorEastAsia" w:hAnsi="Arial" w:cs="Arial"/>
          <w:lang w:eastAsia="zh-CN"/>
        </w:rPr>
        <w:t xml:space="preserve">and </w:t>
      </w:r>
      <w:r w:rsidRPr="00274C35">
        <w:rPr>
          <w:rFonts w:ascii="Arial" w:eastAsiaTheme="minorEastAsia" w:hAnsi="Arial" w:cs="Arial"/>
          <w:lang w:eastAsia="zh-CN"/>
        </w:rPr>
        <w:t>PF/PO density</w:t>
      </w:r>
      <w:r>
        <w:rPr>
          <w:rFonts w:ascii="Arial" w:eastAsiaTheme="minorEastAsia" w:hAnsi="Arial" w:cs="Arial"/>
          <w:lang w:eastAsia="zh-CN"/>
        </w:rPr>
        <w:t>. This means we may maintain the same</w:t>
      </w:r>
      <w:r w:rsidRPr="00D257C2">
        <w:rPr>
          <w:rFonts w:ascii="Arial" w:eastAsiaTheme="minorEastAsia" w:hAnsi="Arial" w:cs="Arial"/>
          <w:lang w:eastAsia="zh-CN"/>
        </w:rPr>
        <w:t xml:space="preserve"> </w:t>
      </w:r>
      <w:r w:rsidRPr="00274C35">
        <w:rPr>
          <w:rFonts w:ascii="Arial" w:eastAsiaTheme="minorEastAsia" w:hAnsi="Arial" w:cs="Arial"/>
          <w:lang w:eastAsia="zh-CN"/>
        </w:rPr>
        <w:t xml:space="preserve">PF/PO calculation formula in </w:t>
      </w:r>
      <w:r>
        <w:rPr>
          <w:rFonts w:ascii="Arial" w:hAnsi="Arial" w:cs="Arial"/>
        </w:rPr>
        <w:t xml:space="preserve">TS38.304 but allow a bit for example sparse distribution of the PF/PO via parameter adjustment. </w:t>
      </w:r>
      <w:r>
        <w:rPr>
          <w:rFonts w:ascii="Arial" w:eastAsiaTheme="minorEastAsia" w:hAnsi="Arial" w:cs="Arial"/>
          <w:lang w:eastAsia="zh-CN"/>
        </w:rPr>
        <w:t xml:space="preserve">  </w:t>
      </w:r>
    </w:p>
    <w:p w14:paraId="31A2B7A8" w14:textId="6A988AC9" w:rsidR="006D2CB6" w:rsidRDefault="006D2CB6" w:rsidP="009776EF">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w:t>
      </w:r>
      <w:r w:rsidR="009776EF">
        <w:rPr>
          <w:rFonts w:ascii="Arial" w:hAnsi="Arial" w:cs="Arial"/>
          <w:b/>
          <w:bCs/>
        </w:rPr>
        <w:t xml:space="preserve">an alternative </w:t>
      </w:r>
      <w:r w:rsidR="009776EF" w:rsidRPr="009776EF">
        <w:rPr>
          <w:rFonts w:ascii="Arial" w:hAnsi="Arial" w:cs="Arial"/>
          <w:b/>
          <w:bCs/>
        </w:rPr>
        <w:t>paging pattern</w:t>
      </w:r>
      <w:r w:rsidR="009776EF">
        <w:rPr>
          <w:rFonts w:ascii="Arial" w:hAnsi="Arial" w:cs="Arial"/>
          <w:b/>
          <w:bCs/>
        </w:rPr>
        <w:t xml:space="preserve"> for </w:t>
      </w:r>
      <w:r w:rsidR="009776EF" w:rsidRPr="009776EF">
        <w:rPr>
          <w:rFonts w:ascii="Arial" w:hAnsi="Arial" w:cs="Arial"/>
          <w:b/>
          <w:bCs/>
        </w:rPr>
        <w:t>paging adaptation</w:t>
      </w:r>
      <w:r w:rsidRPr="00E3763C">
        <w:rPr>
          <w:rFonts w:ascii="Arial" w:hAnsi="Arial" w:cs="Arial"/>
          <w:b/>
          <w:bCs/>
        </w:rPr>
        <w:t>.</w:t>
      </w:r>
    </w:p>
    <w:p w14:paraId="115A47B7" w14:textId="4C57D15F" w:rsidR="00D257C2" w:rsidRDefault="009776EF" w:rsidP="009776EF">
      <w:pPr>
        <w:spacing w:after="120"/>
        <w:rPr>
          <w:rFonts w:ascii="Arial" w:eastAsiaTheme="minorEastAsia" w:hAnsi="Arial" w:cs="Arial"/>
          <w:lang w:eastAsia="zh-CN"/>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16061217" w14:textId="77777777" w:rsidR="00111EFB" w:rsidRDefault="00111EFB" w:rsidP="00111EFB">
      <w:pPr>
        <w:rPr>
          <w:rFonts w:ascii="Arial" w:hAnsi="Arial" w:cs="Arial"/>
        </w:rPr>
      </w:pPr>
    </w:p>
    <w:p w14:paraId="01F0B30F" w14:textId="47A7C739" w:rsidR="00111EFB" w:rsidRPr="000004F5" w:rsidRDefault="00111EFB" w:rsidP="00111EFB">
      <w:pPr>
        <w:pStyle w:val="Heading2"/>
        <w:tabs>
          <w:tab w:val="clear" w:pos="1001"/>
        </w:tabs>
        <w:ind w:left="576"/>
      </w:pPr>
      <w:r>
        <w:t>Legacy UE handling</w:t>
      </w:r>
    </w:p>
    <w:p w14:paraId="15E1F488" w14:textId="2E9D1B87" w:rsidR="00FD1977" w:rsidRDefault="00070ADE" w:rsidP="00FD1977">
      <w:pPr>
        <w:pStyle w:val="B1"/>
        <w:ind w:left="0" w:firstLine="0"/>
        <w:rPr>
          <w:rFonts w:eastAsiaTheme="minorEastAsia" w:cs="Arial"/>
          <w:lang w:eastAsia="zh-CN"/>
        </w:rPr>
      </w:pPr>
      <w:r>
        <w:rPr>
          <w:rFonts w:eastAsiaTheme="minorEastAsia" w:cs="Arial"/>
          <w:lang w:eastAsia="zh-CN"/>
        </w:rPr>
        <w:t>It has been proposed t</w:t>
      </w:r>
      <w:r w:rsidR="00416D75">
        <w:rPr>
          <w:rFonts w:eastAsiaTheme="minorEastAsia" w:cs="Arial"/>
          <w:lang w:eastAsia="zh-CN"/>
        </w:rPr>
        <w:t>o adapt paging occasions for Rel-19 NES-capable UEs</w:t>
      </w:r>
      <w:r w:rsidR="000806A1">
        <w:rPr>
          <w:rFonts w:eastAsiaTheme="minorEastAsia" w:cs="Arial"/>
          <w:lang w:eastAsia="zh-CN"/>
        </w:rPr>
        <w:t xml:space="preserve"> coexisting with legacy P</w:t>
      </w:r>
      <w:r w:rsidR="001A38B4">
        <w:rPr>
          <w:rFonts w:eastAsiaTheme="minorEastAsia" w:cs="Arial"/>
          <w:lang w:eastAsia="zh-CN"/>
        </w:rPr>
        <w:t>O</w:t>
      </w:r>
      <w:r w:rsidR="000806A1">
        <w:rPr>
          <w:rFonts w:eastAsiaTheme="minorEastAsia" w:cs="Arial"/>
          <w:lang w:eastAsia="zh-CN"/>
        </w:rPr>
        <w:t>s. However, the n</w:t>
      </w:r>
      <w:r w:rsidR="00D9499B">
        <w:rPr>
          <w:rFonts w:eastAsiaTheme="minorEastAsia" w:cs="Arial"/>
          <w:lang w:eastAsia="zh-CN"/>
        </w:rPr>
        <w:t xml:space="preserve">etwork </w:t>
      </w:r>
      <w:r w:rsidR="00DB35EB">
        <w:rPr>
          <w:rFonts w:eastAsiaTheme="minorEastAsia" w:cs="Arial"/>
          <w:lang w:eastAsia="zh-CN"/>
        </w:rPr>
        <w:t>cannot know whether legacy UEs are camping</w:t>
      </w:r>
      <w:r w:rsidR="00BF0B42">
        <w:rPr>
          <w:rFonts w:eastAsiaTheme="minorEastAsia" w:cs="Arial"/>
          <w:lang w:eastAsia="zh-CN"/>
        </w:rPr>
        <w:t xml:space="preserve"> on an NES cell. And if the NES cell happens to be in a legacy UE’s tracking area, then the NES cell will be forced to </w:t>
      </w:r>
      <w:r w:rsidR="000B3F71">
        <w:rPr>
          <w:rFonts w:eastAsiaTheme="minorEastAsia" w:cs="Arial"/>
          <w:lang w:eastAsia="zh-CN"/>
        </w:rPr>
        <w:t>broadcast legacy paging.</w:t>
      </w:r>
    </w:p>
    <w:p w14:paraId="2B938C3E" w14:textId="1A85242C" w:rsidR="00DB35EB" w:rsidRDefault="00DB35EB" w:rsidP="00FD1977">
      <w:pPr>
        <w:pStyle w:val="B1"/>
        <w:ind w:left="0" w:firstLine="0"/>
        <w:rPr>
          <w:rFonts w:eastAsiaTheme="minorEastAsia" w:cs="Arial"/>
          <w:lang w:eastAsia="zh-CN"/>
        </w:rPr>
      </w:pPr>
      <w:r>
        <w:rPr>
          <w:rFonts w:eastAsiaTheme="minorEastAsia" w:cs="Arial"/>
          <w:lang w:eastAsia="zh-CN"/>
        </w:rPr>
        <w:t>H</w:t>
      </w:r>
      <w:r w:rsidR="000B3F71">
        <w:rPr>
          <w:rFonts w:eastAsiaTheme="minorEastAsia" w:cs="Arial"/>
          <w:lang w:eastAsia="zh-CN"/>
        </w:rPr>
        <w:t xml:space="preserve">ence, accepting legacy UEs would negate any </w:t>
      </w:r>
      <w:r w:rsidR="00903E0C">
        <w:rPr>
          <w:rFonts w:eastAsiaTheme="minorEastAsia" w:cs="Arial"/>
          <w:lang w:eastAsia="zh-CN"/>
        </w:rPr>
        <w:t xml:space="preserve">Rel-19 UEs NES gains, so </w:t>
      </w:r>
      <w:r w:rsidR="000B3F71">
        <w:rPr>
          <w:rFonts w:eastAsiaTheme="minorEastAsia" w:cs="Arial"/>
          <w:lang w:eastAsia="zh-CN"/>
        </w:rPr>
        <w:t>h</w:t>
      </w:r>
      <w:r>
        <w:rPr>
          <w:rFonts w:eastAsiaTheme="minorEastAsia" w:cs="Arial"/>
          <w:lang w:eastAsia="zh-CN"/>
        </w:rPr>
        <w:t xml:space="preserve">aving both legacy </w:t>
      </w:r>
      <w:r w:rsidR="00A84208">
        <w:rPr>
          <w:rFonts w:eastAsiaTheme="minorEastAsia" w:cs="Arial"/>
          <w:lang w:eastAsia="zh-CN"/>
        </w:rPr>
        <w:t xml:space="preserve">and Rel19 NES-capable UEs paging resources </w:t>
      </w:r>
      <w:r w:rsidR="00903E0C">
        <w:rPr>
          <w:rFonts w:eastAsiaTheme="minorEastAsia" w:cs="Arial"/>
          <w:lang w:eastAsia="zh-CN"/>
        </w:rPr>
        <w:t>will</w:t>
      </w:r>
      <w:r w:rsidR="00A84208">
        <w:rPr>
          <w:rFonts w:eastAsiaTheme="minorEastAsia" w:cs="Arial"/>
          <w:lang w:eastAsia="zh-CN"/>
        </w:rPr>
        <w:t xml:space="preserve"> not provide any NES gains</w:t>
      </w:r>
      <w:r w:rsidR="009449C8">
        <w:rPr>
          <w:rFonts w:eastAsiaTheme="minorEastAsia" w:cs="Arial"/>
          <w:lang w:eastAsia="zh-CN"/>
        </w:rPr>
        <w:t>.</w:t>
      </w:r>
    </w:p>
    <w:p w14:paraId="3D77B93D" w14:textId="5859FC1A" w:rsidR="009449C8" w:rsidRPr="00FD1977" w:rsidRDefault="009449C8" w:rsidP="00FD1977">
      <w:pPr>
        <w:pStyle w:val="B1"/>
        <w:ind w:left="0" w:firstLine="0"/>
        <w:rPr>
          <w:rFonts w:cs="Arial"/>
          <w:b/>
          <w:lang w:eastAsia="zh-CN"/>
        </w:rPr>
      </w:pPr>
      <w:r>
        <w:rPr>
          <w:rFonts w:eastAsiaTheme="minorEastAsia" w:cs="Arial"/>
          <w:lang w:eastAsia="zh-CN"/>
        </w:rPr>
        <w:t>Thus, paging adaptation NES gains</w:t>
      </w:r>
      <w:r w:rsidR="0077061D">
        <w:rPr>
          <w:rFonts w:eastAsiaTheme="minorEastAsia" w:cs="Arial"/>
          <w:lang w:eastAsia="zh-CN"/>
        </w:rPr>
        <w:t xml:space="preserve">, if </w:t>
      </w:r>
      <w:r w:rsidR="003E71E2">
        <w:rPr>
          <w:rFonts w:eastAsiaTheme="minorEastAsia" w:cs="Arial"/>
          <w:lang w:eastAsia="zh-CN"/>
        </w:rPr>
        <w:t>applicable</w:t>
      </w:r>
      <w:r w:rsidR="0077061D">
        <w:rPr>
          <w:rFonts w:eastAsiaTheme="minorEastAsia" w:cs="Arial"/>
          <w:lang w:eastAsia="zh-CN"/>
        </w:rPr>
        <w:t xml:space="preserve">, </w:t>
      </w:r>
      <w:r>
        <w:rPr>
          <w:rFonts w:eastAsiaTheme="minorEastAsia" w:cs="Arial"/>
          <w:lang w:eastAsia="zh-CN"/>
        </w:rPr>
        <w:t>can only be achieved with NES-capable UEs</w:t>
      </w:r>
      <w:r w:rsidR="00993CE2">
        <w:rPr>
          <w:rFonts w:eastAsiaTheme="minorEastAsia" w:cs="Arial"/>
          <w:lang w:eastAsia="zh-CN"/>
        </w:rPr>
        <w:t>.</w:t>
      </w:r>
    </w:p>
    <w:p w14:paraId="5A108F65" w14:textId="4F87B9C3" w:rsidR="00FD1977" w:rsidRPr="0017714F" w:rsidRDefault="003E71E2" w:rsidP="00FD1977">
      <w:pPr>
        <w:pStyle w:val="B1"/>
        <w:ind w:left="0" w:firstLine="0"/>
        <w:rPr>
          <w:rFonts w:cs="Arial"/>
          <w:b/>
          <w:lang w:eastAsia="zh-CN"/>
        </w:rPr>
      </w:pPr>
      <w:r w:rsidRPr="00E3763C">
        <w:rPr>
          <w:rFonts w:cs="Arial"/>
          <w:b/>
          <w:bCs/>
        </w:rPr>
        <w:t>Proposal-</w:t>
      </w:r>
      <w:r>
        <w:rPr>
          <w:rFonts w:cs="Arial"/>
          <w:b/>
          <w:bCs/>
        </w:rPr>
        <w:t>6</w:t>
      </w:r>
      <w:r w:rsidRPr="00E3763C">
        <w:rPr>
          <w:rFonts w:cs="Arial"/>
          <w:b/>
          <w:bCs/>
        </w:rPr>
        <w:t xml:space="preserve">: </w:t>
      </w:r>
      <w:r w:rsidR="001B5588" w:rsidRPr="001B5588">
        <w:rPr>
          <w:rFonts w:cs="Arial"/>
          <w:b/>
          <w:bCs/>
        </w:rPr>
        <w:t xml:space="preserve">For Paging adaptation, </w:t>
      </w:r>
      <w:r w:rsidR="001C67C0">
        <w:rPr>
          <w:rFonts w:cs="Arial"/>
          <w:b/>
          <w:bCs/>
        </w:rPr>
        <w:t>p</w:t>
      </w:r>
      <w:r w:rsidR="009449C8" w:rsidRPr="003E71E2">
        <w:rPr>
          <w:rFonts w:cs="Arial"/>
          <w:b/>
          <w:bCs/>
        </w:rPr>
        <w:t>revent the access of legacy UE via barring</w:t>
      </w:r>
      <w:r w:rsidR="001C67C0">
        <w:rPr>
          <w:rFonts w:cs="Arial"/>
          <w:b/>
          <w:lang w:eastAsia="zh-CN"/>
        </w:rPr>
        <w:t>.</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890469" w:rsidRDefault="00B4038A" w:rsidP="00B4038A">
      <w:pPr>
        <w:rPr>
          <w:rFonts w:ascii="Arial" w:hAnsi="Arial" w:cs="Arial"/>
          <w:sz w:val="22"/>
          <w:szCs w:val="22"/>
        </w:rPr>
      </w:pPr>
      <w:r w:rsidRPr="00890469">
        <w:rPr>
          <w:rFonts w:ascii="Arial" w:hAnsi="Arial" w:cs="Arial"/>
          <w:sz w:val="22"/>
          <w:szCs w:val="22"/>
        </w:rPr>
        <w:t>We have the following proposals:</w:t>
      </w:r>
    </w:p>
    <w:p w14:paraId="7DA7A1EB" w14:textId="77777777" w:rsidR="004546E3" w:rsidRDefault="004546E3" w:rsidP="00B4038A">
      <w:pPr>
        <w:rPr>
          <w:rFonts w:ascii="Arial" w:hAnsi="Arial" w:cs="Arial"/>
          <w:szCs w:val="20"/>
        </w:rPr>
      </w:pPr>
    </w:p>
    <w:p w14:paraId="24094761" w14:textId="77777777" w:rsidR="00071D9B" w:rsidRDefault="00071D9B" w:rsidP="00071D9B">
      <w:pPr>
        <w:spacing w:after="120"/>
        <w:rPr>
          <w:rFonts w:ascii="Arial" w:hAnsi="Arial" w:cs="Arial"/>
          <w:b/>
          <w:bCs/>
        </w:rPr>
      </w:pPr>
      <w:r w:rsidRPr="00E3763C">
        <w:rPr>
          <w:rFonts w:ascii="Arial" w:hAnsi="Arial" w:cs="Arial"/>
          <w:b/>
          <w:bCs/>
        </w:rPr>
        <w:lastRenderedPageBreak/>
        <w:t>Proposal-1: RAN2 to discuss the configuration of additional or different PRACH resources for NES-capable UEs.</w:t>
      </w:r>
    </w:p>
    <w:p w14:paraId="17C77A68" w14:textId="77777777" w:rsidR="00071D9B" w:rsidRDefault="00071D9B" w:rsidP="00071D9B">
      <w:pPr>
        <w:spacing w:after="120"/>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F66547B"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0B8C2184"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an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w:t>
      </w:r>
      <w:r w:rsidRPr="00E3763C">
        <w:rPr>
          <w:rFonts w:ascii="Arial" w:hAnsi="Arial" w:cs="Arial"/>
          <w:b/>
          <w:bCs/>
        </w:rPr>
        <w:t>.</w:t>
      </w:r>
    </w:p>
    <w:p w14:paraId="19EE6DB7" w14:textId="77777777" w:rsidR="00071D9B" w:rsidRDefault="00071D9B" w:rsidP="00071D9B">
      <w:pPr>
        <w:spacing w:after="120"/>
        <w:rPr>
          <w:rFonts w:ascii="Arial" w:hAnsi="Arial" w:cs="Arial"/>
          <w:b/>
          <w:bCs/>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6900B025" w14:textId="75441C90" w:rsidR="00C80772" w:rsidRPr="001C67C0" w:rsidRDefault="001C67C0" w:rsidP="001C67C0">
      <w:pPr>
        <w:pStyle w:val="B1"/>
        <w:ind w:left="0" w:firstLine="0"/>
        <w:rPr>
          <w:rFonts w:cs="Arial"/>
          <w:b/>
          <w:lang w:eastAsia="zh-CN"/>
        </w:rPr>
      </w:pPr>
      <w:r w:rsidRPr="00E3763C">
        <w:rPr>
          <w:rFonts w:cs="Arial"/>
          <w:b/>
          <w:bCs/>
        </w:rPr>
        <w:t>Proposal-</w:t>
      </w:r>
      <w:r>
        <w:rPr>
          <w:rFonts w:cs="Arial"/>
          <w:b/>
          <w:bCs/>
        </w:rPr>
        <w:t>6</w:t>
      </w:r>
      <w:r w:rsidRPr="00E3763C">
        <w:rPr>
          <w:rFonts w:cs="Arial"/>
          <w:b/>
          <w:bCs/>
        </w:rPr>
        <w:t xml:space="preserve">: </w:t>
      </w:r>
      <w:r w:rsidRPr="001B5588">
        <w:rPr>
          <w:rFonts w:cs="Arial"/>
          <w:b/>
          <w:bCs/>
        </w:rPr>
        <w:t xml:space="preserve">For Paging adaptation, </w:t>
      </w:r>
      <w:r>
        <w:rPr>
          <w:rFonts w:cs="Arial"/>
          <w:b/>
          <w:bCs/>
        </w:rPr>
        <w:t>p</w:t>
      </w:r>
      <w:r w:rsidRPr="003E71E2">
        <w:rPr>
          <w:rFonts w:cs="Arial"/>
          <w:b/>
          <w:bCs/>
        </w:rPr>
        <w:t>revent the access of legacy UE via barring</w:t>
      </w:r>
      <w:r>
        <w:rPr>
          <w:rFonts w:cs="Arial"/>
          <w:b/>
          <w:lang w:eastAsia="zh-CN"/>
        </w:rPr>
        <w:t>.</w:t>
      </w: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100BBFE9" w14:textId="297D2BF2" w:rsidR="004D7C5C" w:rsidRDefault="00274C35" w:rsidP="00AD7907">
      <w:pPr>
        <w:numPr>
          <w:ilvl w:val="0"/>
          <w:numId w:val="11"/>
        </w:numPr>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AD7907">
      <w:pPr>
        <w:numPr>
          <w:ilvl w:val="0"/>
          <w:numId w:val="11"/>
        </w:numPr>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BA5A" w14:textId="77777777" w:rsidR="00023A57" w:rsidRDefault="00023A57">
      <w:r>
        <w:separator/>
      </w:r>
    </w:p>
  </w:endnote>
  <w:endnote w:type="continuationSeparator" w:id="0">
    <w:p w14:paraId="6E9B6C73" w14:textId="77777777" w:rsidR="00023A57" w:rsidRDefault="0002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E12B" w14:textId="77777777" w:rsidR="00023A57" w:rsidRDefault="00023A57">
      <w:r>
        <w:separator/>
      </w:r>
    </w:p>
  </w:footnote>
  <w:footnote w:type="continuationSeparator" w:id="0">
    <w:p w14:paraId="790C8FE8" w14:textId="77777777" w:rsidR="00023A57" w:rsidRDefault="00023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0"/>
  </w:num>
  <w:num w:numId="3" w16cid:durableId="1086147641">
    <w:abstractNumId w:val="11"/>
  </w:num>
  <w:num w:numId="4" w16cid:durableId="1637489919">
    <w:abstractNumId w:val="15"/>
  </w:num>
  <w:num w:numId="5" w16cid:durableId="983313864">
    <w:abstractNumId w:val="10"/>
  </w:num>
  <w:num w:numId="6" w16cid:durableId="1277983860">
    <w:abstractNumId w:val="14"/>
  </w:num>
  <w:num w:numId="7" w16cid:durableId="1115832578">
    <w:abstractNumId w:val="18"/>
  </w:num>
  <w:num w:numId="8" w16cid:durableId="676691948">
    <w:abstractNumId w:val="29"/>
  </w:num>
  <w:num w:numId="9" w16cid:durableId="2026321784">
    <w:abstractNumId w:val="19"/>
  </w:num>
  <w:num w:numId="10" w16cid:durableId="1167012141">
    <w:abstractNumId w:val="26"/>
  </w:num>
  <w:num w:numId="11" w16cid:durableId="925184536">
    <w:abstractNumId w:val="16"/>
  </w:num>
  <w:num w:numId="12" w16cid:durableId="699087765">
    <w:abstractNumId w:val="22"/>
  </w:num>
  <w:num w:numId="13" w16cid:durableId="1340278842">
    <w:abstractNumId w:val="25"/>
  </w:num>
  <w:num w:numId="14" w16cid:durableId="613757224">
    <w:abstractNumId w:val="28"/>
  </w:num>
  <w:num w:numId="15" w16cid:durableId="82186675">
    <w:abstractNumId w:val="17"/>
  </w:num>
  <w:num w:numId="16" w16cid:durableId="1038774245">
    <w:abstractNumId w:val="27"/>
  </w:num>
  <w:num w:numId="17" w16cid:durableId="725835504">
    <w:abstractNumId w:val="24"/>
  </w:num>
  <w:num w:numId="18" w16cid:durableId="1709257237">
    <w:abstractNumId w:val="25"/>
  </w:num>
  <w:num w:numId="19" w16cid:durableId="2062944083">
    <w:abstractNumId w:val="25"/>
  </w:num>
  <w:num w:numId="20" w16cid:durableId="1056778372">
    <w:abstractNumId w:val="25"/>
  </w:num>
  <w:num w:numId="21" w16cid:durableId="1672369446">
    <w:abstractNumId w:val="7"/>
  </w:num>
  <w:num w:numId="22" w16cid:durableId="73556264">
    <w:abstractNumId w:val="25"/>
  </w:num>
  <w:num w:numId="23" w16cid:durableId="440227197">
    <w:abstractNumId w:val="6"/>
  </w:num>
  <w:num w:numId="24" w16cid:durableId="2060741493">
    <w:abstractNumId w:val="21"/>
  </w:num>
  <w:num w:numId="25" w16cid:durableId="817107849">
    <w:abstractNumId w:val="0"/>
  </w:num>
  <w:num w:numId="26" w16cid:durableId="69338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3"/>
  </w:num>
  <w:num w:numId="28" w16cid:durableId="2097938482">
    <w:abstractNumId w:val="8"/>
  </w:num>
  <w:num w:numId="29" w16cid:durableId="948044879">
    <w:abstractNumId w:val="2"/>
  </w:num>
  <w:num w:numId="30" w16cid:durableId="1886143056">
    <w:abstractNumId w:val="3"/>
  </w:num>
  <w:num w:numId="31" w16cid:durableId="1141728581">
    <w:abstractNumId w:val="23"/>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74937903">
    <w:abstractNumId w:val="9"/>
  </w:num>
  <w:num w:numId="37" w16cid:durableId="146134466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58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8CF"/>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6D75"/>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40BB"/>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2A4C"/>
    <w:rsid w:val="009B33E5"/>
    <w:rsid w:val="009B3AC2"/>
    <w:rsid w:val="009B3F2D"/>
    <w:rsid w:val="009B40CF"/>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102</TotalTime>
  <Pages>4</Pages>
  <Words>1450</Words>
  <Characters>7625</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9057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438</cp:revision>
  <cp:lastPrinted>2008-01-31T16:09:00Z</cp:lastPrinted>
  <dcterms:created xsi:type="dcterms:W3CDTF">2022-04-22T04:37:00Z</dcterms:created>
  <dcterms:modified xsi:type="dcterms:W3CDTF">2024-05-09T21:33:00Z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